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99" w:rsidRPr="00D767BC" w:rsidRDefault="00835233" w:rsidP="00D767BC">
      <w:pPr>
        <w:keepLines w:val="0"/>
        <w:widowControl w:val="0"/>
        <w:spacing w:after="0" w:line="240" w:lineRule="auto"/>
        <w:rPr>
          <w:rFonts w:cs="Arial"/>
        </w:rPr>
      </w:pPr>
      <w:bookmarkStart w:id="0" w:name="_GoBack"/>
      <w:bookmarkEnd w:id="0"/>
      <w:r>
        <w:rPr>
          <w:rFonts w:cs="Arial"/>
          <w:noProof/>
          <w:lang w:val="el-GR" w:eastAsia="el-GR"/>
        </w:rPr>
        <w:drawing>
          <wp:inline distT="0" distB="0" distL="0" distR="0">
            <wp:extent cx="6482715" cy="859790"/>
            <wp:effectExtent l="0" t="0" r="0" b="0"/>
            <wp:docPr id="1" name="Εικόνα 1" descr="EN adh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adh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3E" w:rsidRDefault="00CF303E" w:rsidP="00D767BC">
      <w:pPr>
        <w:spacing w:after="0" w:line="240" w:lineRule="auto"/>
        <w:jc w:val="right"/>
        <w:outlineLvl w:val="0"/>
        <w:rPr>
          <w:rFonts w:cs="Arial"/>
          <w:b/>
          <w:color w:val="000000"/>
          <w:sz w:val="28"/>
          <w:szCs w:val="28"/>
        </w:rPr>
      </w:pPr>
    </w:p>
    <w:p w:rsidR="001B3D81" w:rsidRPr="00D767BC" w:rsidRDefault="000747A3" w:rsidP="00D767BC">
      <w:pPr>
        <w:spacing w:after="0" w:line="240" w:lineRule="auto"/>
        <w:jc w:val="right"/>
        <w:outlineLvl w:val="0"/>
        <w:rPr>
          <w:rFonts w:cs="Arial"/>
          <w:sz w:val="28"/>
        </w:rPr>
      </w:pPr>
      <w:r>
        <w:rPr>
          <w:rFonts w:cs="Arial"/>
          <w:sz w:val="28"/>
        </w:rPr>
        <w:t>81</w:t>
      </w:r>
      <w:r w:rsidR="00EB7AB1" w:rsidRPr="00D767BC">
        <w:rPr>
          <w:rFonts w:cs="Arial"/>
          <w:sz w:val="28"/>
        </w:rPr>
        <w:t>/201</w:t>
      </w:r>
      <w:r w:rsidR="008941E7" w:rsidRPr="00D767BC">
        <w:rPr>
          <w:rFonts w:cs="Arial"/>
          <w:sz w:val="28"/>
        </w:rPr>
        <w:t>9</w:t>
      </w:r>
      <w:r w:rsidR="001B3D81" w:rsidRPr="00D767BC">
        <w:rPr>
          <w:rFonts w:cs="Arial"/>
          <w:sz w:val="28"/>
        </w:rPr>
        <w:t xml:space="preserve">  - </w:t>
      </w:r>
      <w:r w:rsidR="006F79A3" w:rsidRPr="00D767BC">
        <w:rPr>
          <w:rFonts w:cs="Arial"/>
          <w:sz w:val="28"/>
        </w:rPr>
        <w:t xml:space="preserve"> </w:t>
      </w:r>
      <w:r w:rsidR="008941E7" w:rsidRPr="00D767BC">
        <w:rPr>
          <w:rFonts w:cs="Arial"/>
          <w:sz w:val="28"/>
        </w:rPr>
        <w:t>8</w:t>
      </w:r>
      <w:r w:rsidR="006646DF" w:rsidRPr="00D767BC">
        <w:rPr>
          <w:rFonts w:cs="Arial"/>
          <w:sz w:val="28"/>
        </w:rPr>
        <w:t xml:space="preserve"> May</w:t>
      </w:r>
      <w:r w:rsidR="00A5323F" w:rsidRPr="00D767BC">
        <w:rPr>
          <w:rFonts w:cs="Arial"/>
          <w:sz w:val="28"/>
        </w:rPr>
        <w:t xml:space="preserve"> </w:t>
      </w:r>
      <w:r w:rsidR="00EB7AB1" w:rsidRPr="00D767BC">
        <w:rPr>
          <w:rFonts w:cs="Arial"/>
          <w:sz w:val="28"/>
        </w:rPr>
        <w:t>201</w:t>
      </w:r>
      <w:r w:rsidR="008941E7" w:rsidRPr="00D767BC">
        <w:rPr>
          <w:rFonts w:cs="Arial"/>
          <w:sz w:val="28"/>
        </w:rPr>
        <w:t>9</w:t>
      </w:r>
    </w:p>
    <w:p w:rsidR="001B3D81" w:rsidRPr="00D767BC" w:rsidRDefault="001B3D81" w:rsidP="00D767BC">
      <w:pPr>
        <w:pStyle w:val="surtitre"/>
        <w:spacing w:before="0" w:after="0"/>
        <w:jc w:val="left"/>
        <w:outlineLvl w:val="0"/>
        <w:rPr>
          <w:rFonts w:cs="Arial"/>
          <w:szCs w:val="32"/>
        </w:rPr>
      </w:pPr>
    </w:p>
    <w:p w:rsidR="000F1118" w:rsidRPr="00D767BC" w:rsidRDefault="00FE14B7" w:rsidP="00D767BC">
      <w:pPr>
        <w:pStyle w:val="surtitre"/>
        <w:spacing w:before="0" w:after="0"/>
        <w:jc w:val="left"/>
        <w:outlineLvl w:val="0"/>
        <w:rPr>
          <w:rFonts w:cs="Arial"/>
          <w:szCs w:val="32"/>
        </w:rPr>
      </w:pPr>
      <w:r w:rsidRPr="00D767BC">
        <w:rPr>
          <w:rFonts w:cs="Arial"/>
          <w:szCs w:val="32"/>
        </w:rPr>
        <w:t>Early estimate</w:t>
      </w:r>
      <w:r w:rsidR="00194736" w:rsidRPr="00D767BC">
        <w:rPr>
          <w:rFonts w:cs="Arial"/>
          <w:szCs w:val="32"/>
        </w:rPr>
        <w:t>s</w:t>
      </w:r>
      <w:r w:rsidRPr="00D767BC">
        <w:rPr>
          <w:rFonts w:cs="Arial"/>
          <w:szCs w:val="32"/>
        </w:rPr>
        <w:t xml:space="preserve"> of CO</w:t>
      </w:r>
      <w:r w:rsidRPr="00D767BC">
        <w:rPr>
          <w:rFonts w:cs="Arial"/>
          <w:szCs w:val="32"/>
          <w:vertAlign w:val="subscript"/>
        </w:rPr>
        <w:t>2</w:t>
      </w:r>
      <w:r w:rsidRPr="00D767BC">
        <w:rPr>
          <w:rFonts w:cs="Arial"/>
          <w:szCs w:val="32"/>
        </w:rPr>
        <w:t xml:space="preserve"> emissions</w:t>
      </w:r>
      <w:r w:rsidR="00B07222" w:rsidRPr="00D767BC">
        <w:rPr>
          <w:rFonts w:cs="Arial"/>
          <w:szCs w:val="32"/>
        </w:rPr>
        <w:t xml:space="preserve"> from energy</w:t>
      </w:r>
      <w:r w:rsidR="00E731AB" w:rsidRPr="00D767BC">
        <w:rPr>
          <w:rFonts w:cs="Arial"/>
          <w:szCs w:val="32"/>
        </w:rPr>
        <w:t xml:space="preserve"> use</w:t>
      </w:r>
    </w:p>
    <w:p w:rsidR="00B23CDA" w:rsidRPr="00D767BC" w:rsidRDefault="00F33647" w:rsidP="00D767BC">
      <w:pPr>
        <w:pStyle w:val="surtitre"/>
        <w:spacing w:before="0" w:after="0"/>
        <w:jc w:val="left"/>
        <w:outlineLvl w:val="0"/>
        <w:rPr>
          <w:rFonts w:cs="Arial"/>
          <w:b/>
          <w:sz w:val="44"/>
          <w:szCs w:val="44"/>
        </w:rPr>
      </w:pPr>
      <w:r w:rsidRPr="00D767BC">
        <w:rPr>
          <w:rFonts w:cs="Arial"/>
          <w:b/>
          <w:sz w:val="44"/>
          <w:szCs w:val="44"/>
        </w:rPr>
        <w:t>In 201</w:t>
      </w:r>
      <w:r w:rsidR="008941E7" w:rsidRPr="00D767BC">
        <w:rPr>
          <w:rFonts w:cs="Arial"/>
          <w:b/>
          <w:sz w:val="44"/>
          <w:szCs w:val="44"/>
        </w:rPr>
        <w:t>8</w:t>
      </w:r>
      <w:r w:rsidR="00621E17" w:rsidRPr="00D767BC">
        <w:rPr>
          <w:rFonts w:cs="Arial"/>
          <w:b/>
          <w:sz w:val="44"/>
          <w:szCs w:val="44"/>
        </w:rPr>
        <w:t xml:space="preserve">, </w:t>
      </w:r>
      <w:r w:rsidR="00FE14B7" w:rsidRPr="00D767BC">
        <w:rPr>
          <w:rFonts w:cs="Arial"/>
          <w:b/>
          <w:sz w:val="44"/>
          <w:szCs w:val="44"/>
        </w:rPr>
        <w:t>CO</w:t>
      </w:r>
      <w:r w:rsidR="00FE14B7" w:rsidRPr="00D767BC">
        <w:rPr>
          <w:rFonts w:cs="Arial"/>
          <w:b/>
          <w:sz w:val="44"/>
          <w:szCs w:val="44"/>
          <w:vertAlign w:val="subscript"/>
        </w:rPr>
        <w:t>2</w:t>
      </w:r>
      <w:r w:rsidR="00C73D3C" w:rsidRPr="00D767BC">
        <w:rPr>
          <w:rFonts w:cs="Arial"/>
          <w:b/>
          <w:sz w:val="44"/>
          <w:szCs w:val="44"/>
        </w:rPr>
        <w:t xml:space="preserve"> emissions in the EU</w:t>
      </w:r>
      <w:r w:rsidR="00FE14B7" w:rsidRPr="00D767BC">
        <w:rPr>
          <w:rFonts w:cs="Arial"/>
          <w:b/>
          <w:sz w:val="44"/>
          <w:szCs w:val="44"/>
        </w:rPr>
        <w:t xml:space="preserve"> </w:t>
      </w:r>
      <w:r w:rsidR="008941E7" w:rsidRPr="00D767BC">
        <w:rPr>
          <w:rFonts w:cs="Arial"/>
          <w:b/>
          <w:sz w:val="44"/>
          <w:szCs w:val="44"/>
        </w:rPr>
        <w:t>de</w:t>
      </w:r>
      <w:r w:rsidR="00FF4E92" w:rsidRPr="00D767BC">
        <w:rPr>
          <w:rFonts w:cs="Arial"/>
          <w:b/>
          <w:sz w:val="44"/>
          <w:szCs w:val="44"/>
        </w:rPr>
        <w:t>c</w:t>
      </w:r>
      <w:r w:rsidR="00FE14B7" w:rsidRPr="00D767BC">
        <w:rPr>
          <w:rFonts w:cs="Arial"/>
          <w:b/>
          <w:sz w:val="44"/>
          <w:szCs w:val="44"/>
        </w:rPr>
        <w:t>rease</w:t>
      </w:r>
      <w:r w:rsidR="00621E17" w:rsidRPr="00D767BC">
        <w:rPr>
          <w:rFonts w:cs="Arial"/>
          <w:b/>
          <w:sz w:val="44"/>
          <w:szCs w:val="44"/>
        </w:rPr>
        <w:t>d</w:t>
      </w:r>
      <w:r w:rsidR="00FE14B7" w:rsidRPr="00D767BC">
        <w:rPr>
          <w:rFonts w:cs="Arial"/>
          <w:b/>
          <w:sz w:val="44"/>
          <w:szCs w:val="44"/>
        </w:rPr>
        <w:t xml:space="preserve"> compared </w:t>
      </w:r>
      <w:r w:rsidR="00194736" w:rsidRPr="00D767BC">
        <w:rPr>
          <w:rFonts w:cs="Arial"/>
          <w:b/>
          <w:sz w:val="44"/>
          <w:szCs w:val="44"/>
        </w:rPr>
        <w:t>with</w:t>
      </w:r>
      <w:r w:rsidR="00922218" w:rsidRPr="00D767BC">
        <w:rPr>
          <w:rFonts w:cs="Arial"/>
          <w:b/>
          <w:sz w:val="44"/>
          <w:szCs w:val="44"/>
        </w:rPr>
        <w:t xml:space="preserve"> 201</w:t>
      </w:r>
      <w:r w:rsidR="008941E7" w:rsidRPr="00D767BC">
        <w:rPr>
          <w:rFonts w:cs="Arial"/>
          <w:b/>
          <w:sz w:val="44"/>
          <w:szCs w:val="44"/>
        </w:rPr>
        <w:t>7</w:t>
      </w:r>
    </w:p>
    <w:p w:rsidR="0083313F" w:rsidRPr="00D767BC" w:rsidRDefault="0083313F" w:rsidP="00D767BC">
      <w:pPr>
        <w:pStyle w:val="surtitre"/>
        <w:spacing w:before="0" w:after="0"/>
        <w:jc w:val="left"/>
        <w:outlineLvl w:val="0"/>
        <w:rPr>
          <w:rFonts w:cs="Arial"/>
          <w:szCs w:val="32"/>
        </w:rPr>
      </w:pPr>
    </w:p>
    <w:p w:rsidR="006646DF" w:rsidRPr="00D767BC" w:rsidRDefault="00FE14B7" w:rsidP="00D767BC">
      <w:pPr>
        <w:rPr>
          <w:rFonts w:cs="Arial"/>
        </w:rPr>
      </w:pPr>
      <w:r w:rsidRPr="00D767BC">
        <w:rPr>
          <w:rFonts w:cs="Arial"/>
        </w:rPr>
        <w:t xml:space="preserve">Eurostat estimates that in </w:t>
      </w:r>
      <w:r w:rsidR="00922218" w:rsidRPr="00D767BC">
        <w:rPr>
          <w:rFonts w:cs="Arial"/>
        </w:rPr>
        <w:t>201</w:t>
      </w:r>
      <w:r w:rsidR="00004407" w:rsidRPr="00D767BC">
        <w:rPr>
          <w:rFonts w:cs="Arial"/>
        </w:rPr>
        <w:t>8</w:t>
      </w:r>
      <w:r w:rsidRPr="00D767BC">
        <w:rPr>
          <w:rFonts w:cs="Arial"/>
        </w:rPr>
        <w:t xml:space="preserve"> </w:t>
      </w:r>
      <w:r w:rsidR="00194736" w:rsidRPr="00D767BC">
        <w:rPr>
          <w:rFonts w:cs="Arial"/>
        </w:rPr>
        <w:t>c</w:t>
      </w:r>
      <w:r w:rsidR="00B144EC" w:rsidRPr="00D767BC">
        <w:rPr>
          <w:rFonts w:cs="Arial"/>
        </w:rPr>
        <w:t>arbon dioxide (CO</w:t>
      </w:r>
      <w:r w:rsidR="00B144EC" w:rsidRPr="00D767BC">
        <w:rPr>
          <w:rFonts w:cs="Arial"/>
          <w:vertAlign w:val="subscript"/>
        </w:rPr>
        <w:t>2</w:t>
      </w:r>
      <w:r w:rsidR="00B144EC" w:rsidRPr="00D767BC">
        <w:rPr>
          <w:rFonts w:cs="Arial"/>
        </w:rPr>
        <w:t xml:space="preserve">) emissions </w:t>
      </w:r>
      <w:r w:rsidRPr="00D767BC">
        <w:rPr>
          <w:rFonts w:cs="Arial"/>
        </w:rPr>
        <w:t xml:space="preserve">from </w:t>
      </w:r>
      <w:r w:rsidR="001014F2" w:rsidRPr="00D767BC">
        <w:rPr>
          <w:rFonts w:cs="Arial"/>
        </w:rPr>
        <w:t xml:space="preserve">fossil fuel combustion </w:t>
      </w:r>
      <w:r w:rsidR="00004407" w:rsidRPr="00D767BC">
        <w:rPr>
          <w:rFonts w:cs="Arial"/>
        </w:rPr>
        <w:t>significantly de</w:t>
      </w:r>
      <w:r w:rsidR="00FF4E92" w:rsidRPr="00D767BC">
        <w:rPr>
          <w:rFonts w:cs="Arial"/>
        </w:rPr>
        <w:t>creased</w:t>
      </w:r>
      <w:r w:rsidRPr="00D767BC">
        <w:rPr>
          <w:rFonts w:cs="Arial"/>
        </w:rPr>
        <w:t xml:space="preserve"> by </w:t>
      </w:r>
      <w:r w:rsidR="00035A32" w:rsidRPr="00D767BC">
        <w:rPr>
          <w:rFonts w:cs="Arial"/>
        </w:rPr>
        <w:t>2.5</w:t>
      </w:r>
      <w:r w:rsidRPr="00D767BC">
        <w:rPr>
          <w:rFonts w:cs="Arial"/>
        </w:rPr>
        <w:t xml:space="preserve">% </w:t>
      </w:r>
      <w:r w:rsidR="002856E8" w:rsidRPr="00D767BC">
        <w:rPr>
          <w:rFonts w:cs="Arial"/>
        </w:rPr>
        <w:t xml:space="preserve">in the </w:t>
      </w:r>
      <w:r w:rsidR="002856E8" w:rsidRPr="00D767BC">
        <w:rPr>
          <w:rFonts w:cs="Arial"/>
          <w:b/>
        </w:rPr>
        <w:t>E</w:t>
      </w:r>
      <w:r w:rsidR="005347F4" w:rsidRPr="00D767BC">
        <w:rPr>
          <w:rFonts w:cs="Arial"/>
          <w:b/>
        </w:rPr>
        <w:t xml:space="preserve">uropean Union </w:t>
      </w:r>
      <w:r w:rsidR="005347F4" w:rsidRPr="00D767BC">
        <w:rPr>
          <w:rFonts w:cs="Arial"/>
        </w:rPr>
        <w:t>(EU)</w:t>
      </w:r>
      <w:r w:rsidR="00621E17" w:rsidRPr="00D767BC">
        <w:rPr>
          <w:rFonts w:cs="Arial"/>
        </w:rPr>
        <w:t>,</w:t>
      </w:r>
      <w:r w:rsidR="002856E8" w:rsidRPr="00D767BC">
        <w:rPr>
          <w:rFonts w:cs="Arial"/>
        </w:rPr>
        <w:t xml:space="preserve"> </w:t>
      </w:r>
      <w:r w:rsidRPr="00D767BC">
        <w:rPr>
          <w:rFonts w:cs="Arial"/>
        </w:rPr>
        <w:t xml:space="preserve">compared </w:t>
      </w:r>
      <w:r w:rsidR="00194736" w:rsidRPr="00D767BC">
        <w:rPr>
          <w:rFonts w:cs="Arial"/>
        </w:rPr>
        <w:t>with</w:t>
      </w:r>
      <w:r w:rsidRPr="00D767BC">
        <w:rPr>
          <w:rFonts w:cs="Arial"/>
        </w:rPr>
        <w:t xml:space="preserve"> the previous year</w:t>
      </w:r>
      <w:r w:rsidR="00194736" w:rsidRPr="00D767BC">
        <w:rPr>
          <w:rFonts w:cs="Arial"/>
        </w:rPr>
        <w:t>.</w:t>
      </w:r>
      <w:r w:rsidRPr="00D767BC">
        <w:rPr>
          <w:rFonts w:cs="Arial"/>
        </w:rPr>
        <w:t xml:space="preserve"> </w:t>
      </w:r>
      <w:r w:rsidR="00B144EC" w:rsidRPr="00D767BC">
        <w:rPr>
          <w:rFonts w:cs="Arial"/>
        </w:rPr>
        <w:t>CO</w:t>
      </w:r>
      <w:r w:rsidR="00B144EC" w:rsidRPr="00D767BC">
        <w:rPr>
          <w:rFonts w:cs="Arial"/>
          <w:vertAlign w:val="subscript"/>
        </w:rPr>
        <w:t xml:space="preserve">2 </w:t>
      </w:r>
      <w:r w:rsidR="00B144EC" w:rsidRPr="00D767BC">
        <w:rPr>
          <w:rFonts w:cs="Arial"/>
        </w:rPr>
        <w:t>emiss</w:t>
      </w:r>
      <w:r w:rsidR="00A95525">
        <w:rPr>
          <w:rFonts w:cs="Arial"/>
        </w:rPr>
        <w:t>ions are a major contributor to </w:t>
      </w:r>
      <w:r w:rsidR="00B144EC" w:rsidRPr="00D767BC">
        <w:rPr>
          <w:rFonts w:cs="Arial"/>
        </w:rPr>
        <w:t xml:space="preserve">global warming </w:t>
      </w:r>
      <w:r w:rsidR="00D277CA" w:rsidRPr="00D767BC">
        <w:rPr>
          <w:rFonts w:cs="Arial"/>
        </w:rPr>
        <w:t>and</w:t>
      </w:r>
      <w:r w:rsidR="00CA4B67" w:rsidRPr="00D767BC">
        <w:rPr>
          <w:rFonts w:cs="Arial"/>
        </w:rPr>
        <w:t xml:space="preserve"> account for </w:t>
      </w:r>
      <w:r w:rsidR="00194736" w:rsidRPr="00D767BC">
        <w:rPr>
          <w:rFonts w:cs="Arial"/>
        </w:rPr>
        <w:t>around</w:t>
      </w:r>
      <w:r w:rsidR="00CA4B67" w:rsidRPr="00D767BC">
        <w:rPr>
          <w:rFonts w:cs="Arial"/>
        </w:rPr>
        <w:t xml:space="preserve"> 80% of all </w:t>
      </w:r>
      <w:r w:rsidR="00621E17" w:rsidRPr="00D767BC">
        <w:rPr>
          <w:rFonts w:cs="Arial"/>
        </w:rPr>
        <w:t xml:space="preserve">EU </w:t>
      </w:r>
      <w:r w:rsidR="00CA4B67" w:rsidRPr="00D767BC">
        <w:rPr>
          <w:rFonts w:cs="Arial"/>
        </w:rPr>
        <w:t>greenhouse gas emissions</w:t>
      </w:r>
      <w:r w:rsidR="00D277CA" w:rsidRPr="00D767BC">
        <w:rPr>
          <w:rFonts w:cs="Arial"/>
        </w:rPr>
        <w:t>. They</w:t>
      </w:r>
      <w:r w:rsidR="00B144EC" w:rsidRPr="00D767BC">
        <w:rPr>
          <w:rFonts w:cs="Arial"/>
        </w:rPr>
        <w:t xml:space="preserve"> are influenced by factors such as climate</w:t>
      </w:r>
      <w:r w:rsidR="00621E17" w:rsidRPr="00D767BC">
        <w:rPr>
          <w:rFonts w:cs="Arial"/>
        </w:rPr>
        <w:t xml:space="preserve"> conditions</w:t>
      </w:r>
      <w:r w:rsidR="00B144EC" w:rsidRPr="00D767BC">
        <w:rPr>
          <w:rFonts w:cs="Arial"/>
        </w:rPr>
        <w:t xml:space="preserve">, economic growth, size of </w:t>
      </w:r>
      <w:r w:rsidR="00621E17" w:rsidRPr="00D767BC">
        <w:rPr>
          <w:rFonts w:cs="Arial"/>
        </w:rPr>
        <w:t xml:space="preserve">the </w:t>
      </w:r>
      <w:r w:rsidR="00B144EC" w:rsidRPr="00D767BC">
        <w:rPr>
          <w:rFonts w:cs="Arial"/>
        </w:rPr>
        <w:t>population</w:t>
      </w:r>
      <w:r w:rsidR="002B5A74" w:rsidRPr="00D767BC">
        <w:rPr>
          <w:rFonts w:cs="Arial"/>
        </w:rPr>
        <w:t>, transport</w:t>
      </w:r>
      <w:r w:rsidR="00B144EC" w:rsidRPr="00D767BC">
        <w:rPr>
          <w:rFonts w:cs="Arial"/>
        </w:rPr>
        <w:t xml:space="preserve"> and industrial activities</w:t>
      </w:r>
      <w:r w:rsidR="006C4E52" w:rsidRPr="00D767BC">
        <w:rPr>
          <w:rFonts w:cs="Arial"/>
        </w:rPr>
        <w:t xml:space="preserve">. </w:t>
      </w:r>
    </w:p>
    <w:p w:rsidR="002B5A74" w:rsidRPr="00D767BC" w:rsidRDefault="006C4E52" w:rsidP="00D767BC">
      <w:pPr>
        <w:spacing w:after="240"/>
        <w:rPr>
          <w:rFonts w:cs="Arial"/>
        </w:rPr>
      </w:pPr>
      <w:r w:rsidRPr="00D767BC">
        <w:rPr>
          <w:rFonts w:cs="Arial"/>
        </w:rPr>
        <w:t>It should also be noted that import</w:t>
      </w:r>
      <w:r w:rsidR="00F84362" w:rsidRPr="00D767BC">
        <w:rPr>
          <w:rFonts w:cs="Arial"/>
        </w:rPr>
        <w:t>s</w:t>
      </w:r>
      <w:r w:rsidRPr="00D767BC">
        <w:rPr>
          <w:rFonts w:cs="Arial"/>
        </w:rPr>
        <w:t xml:space="preserve"> and exports of energy products have an impact on CO</w:t>
      </w:r>
      <w:r w:rsidRPr="00D767BC">
        <w:rPr>
          <w:rFonts w:cs="Arial"/>
          <w:vertAlign w:val="subscript"/>
        </w:rPr>
        <w:t>2</w:t>
      </w:r>
      <w:r w:rsidRPr="00D767BC">
        <w:rPr>
          <w:rFonts w:cs="Arial"/>
        </w:rPr>
        <w:t xml:space="preserve"> emissions</w:t>
      </w:r>
      <w:r w:rsidR="009C3BA5" w:rsidRPr="00D767BC">
        <w:rPr>
          <w:rFonts w:cs="Arial"/>
        </w:rPr>
        <w:t xml:space="preserve"> in the country where fossil fuels are burned: </w:t>
      </w:r>
      <w:r w:rsidRPr="00D767BC">
        <w:rPr>
          <w:rFonts w:cs="Arial"/>
        </w:rPr>
        <w:t>for example i</w:t>
      </w:r>
      <w:r w:rsidR="00BB3EC5" w:rsidRPr="00D767BC">
        <w:rPr>
          <w:rFonts w:cs="Arial"/>
        </w:rPr>
        <w:t>f coal is imported</w:t>
      </w:r>
      <w:r w:rsidRPr="00D767BC">
        <w:rPr>
          <w:rFonts w:cs="Arial"/>
        </w:rPr>
        <w:t xml:space="preserve"> </w:t>
      </w:r>
      <w:r w:rsidR="00BB3EC5" w:rsidRPr="00D767BC">
        <w:rPr>
          <w:rFonts w:cs="Arial"/>
        </w:rPr>
        <w:t>this leads to an increase in</w:t>
      </w:r>
      <w:r w:rsidR="00A95525">
        <w:rPr>
          <w:rFonts w:cs="Arial"/>
        </w:rPr>
        <w:t xml:space="preserve"> emissions, while if </w:t>
      </w:r>
      <w:r w:rsidRPr="00D767BC">
        <w:rPr>
          <w:rFonts w:cs="Arial"/>
        </w:rPr>
        <w:t xml:space="preserve">electricity is imported, it </w:t>
      </w:r>
      <w:r w:rsidR="00BB3EC5" w:rsidRPr="00D767BC">
        <w:rPr>
          <w:rFonts w:cs="Arial"/>
        </w:rPr>
        <w:t xml:space="preserve">has no </w:t>
      </w:r>
      <w:r w:rsidR="009C3BA5" w:rsidRPr="00D767BC">
        <w:rPr>
          <w:rFonts w:cs="Arial"/>
        </w:rPr>
        <w:t xml:space="preserve">direct </w:t>
      </w:r>
      <w:r w:rsidR="00BB3EC5" w:rsidRPr="00D767BC">
        <w:rPr>
          <w:rFonts w:cs="Arial"/>
        </w:rPr>
        <w:t>effect on emissions in the importing country</w:t>
      </w:r>
      <w:r w:rsidR="003C46CA" w:rsidRPr="00D767BC">
        <w:rPr>
          <w:rFonts w:cs="Arial"/>
        </w:rPr>
        <w:t>,</w:t>
      </w:r>
      <w:r w:rsidR="00BB3EC5" w:rsidRPr="00D767BC">
        <w:rPr>
          <w:rFonts w:cs="Arial"/>
        </w:rPr>
        <w:t xml:space="preserve"> as these would be </w:t>
      </w:r>
      <w:r w:rsidR="003C46CA" w:rsidRPr="00D767BC">
        <w:rPr>
          <w:rFonts w:cs="Arial"/>
        </w:rPr>
        <w:t>reported</w:t>
      </w:r>
      <w:r w:rsidR="00BB3EC5" w:rsidRPr="00D767BC">
        <w:rPr>
          <w:rFonts w:cs="Arial"/>
        </w:rPr>
        <w:t xml:space="preserve"> </w:t>
      </w:r>
      <w:r w:rsidR="00A95525" w:rsidRPr="00A95525">
        <w:t>in</w:t>
      </w:r>
      <w:r w:rsidR="005A65F3">
        <w:t xml:space="preserve"> </w:t>
      </w:r>
      <w:r w:rsidR="00F84362" w:rsidRPr="00A95525">
        <w:t>the</w:t>
      </w:r>
      <w:r w:rsidR="00F84362" w:rsidRPr="00D767BC">
        <w:rPr>
          <w:rFonts w:cs="Arial"/>
        </w:rPr>
        <w:t xml:space="preserve"> exporting country where</w:t>
      </w:r>
      <w:r w:rsidR="003C46CA" w:rsidRPr="00D767BC">
        <w:rPr>
          <w:rFonts w:cs="Arial"/>
        </w:rPr>
        <w:t xml:space="preserve"> it is </w:t>
      </w:r>
      <w:r w:rsidR="00BB3EC5" w:rsidRPr="00D767BC">
        <w:rPr>
          <w:rFonts w:cs="Arial"/>
        </w:rPr>
        <w:t>produc</w:t>
      </w:r>
      <w:r w:rsidR="003C46CA" w:rsidRPr="00D767BC">
        <w:rPr>
          <w:rFonts w:cs="Arial"/>
        </w:rPr>
        <w:t>ed</w:t>
      </w:r>
      <w:r w:rsidRPr="00D767BC">
        <w:rPr>
          <w:rFonts w:cs="Arial"/>
        </w:rPr>
        <w:t xml:space="preserve">. </w:t>
      </w:r>
    </w:p>
    <w:p w:rsidR="00A4476C" w:rsidRPr="00D767BC" w:rsidRDefault="005347F4" w:rsidP="00D767BC">
      <w:pPr>
        <w:spacing w:after="240"/>
        <w:rPr>
          <w:rFonts w:cs="Arial"/>
        </w:rPr>
      </w:pPr>
      <w:r w:rsidRPr="00D767BC">
        <w:rPr>
          <w:rFonts w:cs="Arial"/>
        </w:rPr>
        <w:t>This information on early estimates of CO</w:t>
      </w:r>
      <w:r w:rsidRPr="00D767BC">
        <w:rPr>
          <w:rFonts w:cs="Arial"/>
          <w:vertAlign w:val="subscript"/>
        </w:rPr>
        <w:t xml:space="preserve">2 </w:t>
      </w:r>
      <w:r w:rsidRPr="00D767BC">
        <w:rPr>
          <w:rFonts w:cs="Arial"/>
        </w:rPr>
        <w:t>emissions from energy use for 201</w:t>
      </w:r>
      <w:r w:rsidR="00004407" w:rsidRPr="00D767BC">
        <w:rPr>
          <w:rFonts w:cs="Arial"/>
        </w:rPr>
        <w:t>8</w:t>
      </w:r>
      <w:r w:rsidRPr="00D767BC">
        <w:rPr>
          <w:rFonts w:cs="Arial"/>
        </w:rPr>
        <w:t xml:space="preserve"> </w:t>
      </w:r>
      <w:r w:rsidR="007A3F3E" w:rsidRPr="00D767BC">
        <w:rPr>
          <w:rFonts w:cs="Arial"/>
        </w:rPr>
        <w:t>is</w:t>
      </w:r>
      <w:r w:rsidRPr="00D767BC">
        <w:rPr>
          <w:rFonts w:cs="Arial"/>
        </w:rPr>
        <w:t xml:space="preserve"> published by </w:t>
      </w:r>
      <w:r w:rsidR="00A95525">
        <w:rPr>
          <w:rFonts w:cs="Arial"/>
          <w:b/>
        </w:rPr>
        <w:t>Eurostat, the </w:t>
      </w:r>
      <w:r w:rsidR="00621E17" w:rsidRPr="00D767BC">
        <w:rPr>
          <w:rFonts w:cs="Arial"/>
          <w:b/>
        </w:rPr>
        <w:t>statistical office of the European Union</w:t>
      </w:r>
      <w:r w:rsidR="00316185" w:rsidRPr="00D767BC">
        <w:rPr>
          <w:rFonts w:cs="Arial"/>
        </w:rPr>
        <w:t>.</w:t>
      </w:r>
    </w:p>
    <w:p w:rsidR="001B6B64" w:rsidRPr="00D767BC" w:rsidRDefault="00776542" w:rsidP="00D767BC">
      <w:pPr>
        <w:keepLines w:val="0"/>
        <w:autoSpaceDE w:val="0"/>
        <w:autoSpaceDN w:val="0"/>
        <w:adjustRightInd w:val="0"/>
        <w:spacing w:before="360" w:line="240" w:lineRule="auto"/>
        <w:jc w:val="left"/>
        <w:rPr>
          <w:rFonts w:cs="Arial"/>
          <w:b/>
          <w:sz w:val="22"/>
          <w:szCs w:val="22"/>
        </w:rPr>
      </w:pPr>
      <w:r w:rsidRPr="00D767BC">
        <w:rPr>
          <w:rFonts w:cs="Arial"/>
          <w:b/>
          <w:sz w:val="22"/>
          <w:szCs w:val="22"/>
        </w:rPr>
        <w:t xml:space="preserve">Largest </w:t>
      </w:r>
      <w:r w:rsidR="00D46900" w:rsidRPr="00D767BC">
        <w:rPr>
          <w:rFonts w:cs="Arial"/>
          <w:b/>
          <w:sz w:val="22"/>
          <w:szCs w:val="22"/>
        </w:rPr>
        <w:t>falls</w:t>
      </w:r>
      <w:r w:rsidRPr="00D767BC">
        <w:rPr>
          <w:rFonts w:cs="Arial"/>
          <w:b/>
          <w:sz w:val="22"/>
          <w:szCs w:val="22"/>
        </w:rPr>
        <w:t xml:space="preserve"> in </w:t>
      </w:r>
      <w:r w:rsidR="00FA603D" w:rsidRPr="00D767BC">
        <w:rPr>
          <w:rFonts w:cs="Arial"/>
          <w:b/>
          <w:sz w:val="22"/>
          <w:szCs w:val="22"/>
        </w:rPr>
        <w:t>CO</w:t>
      </w:r>
      <w:r w:rsidR="00FA603D" w:rsidRPr="00D767BC">
        <w:rPr>
          <w:rFonts w:cs="Arial"/>
          <w:b/>
          <w:sz w:val="22"/>
          <w:szCs w:val="22"/>
          <w:vertAlign w:val="subscript"/>
        </w:rPr>
        <w:t>2</w:t>
      </w:r>
      <w:r w:rsidR="00FA603D" w:rsidRPr="00D767BC">
        <w:rPr>
          <w:rFonts w:cs="Arial"/>
          <w:b/>
          <w:sz w:val="22"/>
          <w:szCs w:val="22"/>
        </w:rPr>
        <w:t xml:space="preserve"> emissions </w:t>
      </w:r>
      <w:r w:rsidRPr="00D767BC">
        <w:rPr>
          <w:rFonts w:cs="Arial"/>
          <w:b/>
          <w:sz w:val="22"/>
          <w:szCs w:val="22"/>
        </w:rPr>
        <w:t xml:space="preserve">in </w:t>
      </w:r>
      <w:r w:rsidR="00A65687" w:rsidRPr="00D767BC">
        <w:rPr>
          <w:rFonts w:cs="Arial"/>
          <w:b/>
          <w:sz w:val="22"/>
          <w:szCs w:val="22"/>
        </w:rPr>
        <w:t>Portugal</w:t>
      </w:r>
      <w:r w:rsidR="00D46900" w:rsidRPr="00D767BC">
        <w:rPr>
          <w:rFonts w:cs="Arial"/>
          <w:b/>
          <w:sz w:val="22"/>
          <w:szCs w:val="22"/>
        </w:rPr>
        <w:t xml:space="preserve"> and </w:t>
      </w:r>
      <w:r w:rsidR="00A65687" w:rsidRPr="00D767BC">
        <w:rPr>
          <w:rFonts w:cs="Arial"/>
          <w:b/>
          <w:sz w:val="22"/>
          <w:szCs w:val="22"/>
        </w:rPr>
        <w:t>Bulgaria</w:t>
      </w:r>
      <w:r w:rsidR="00D46900" w:rsidRPr="00D767BC">
        <w:rPr>
          <w:rFonts w:cs="Arial"/>
          <w:b/>
          <w:sz w:val="22"/>
          <w:szCs w:val="22"/>
        </w:rPr>
        <w:t xml:space="preserve">, highest increases in </w:t>
      </w:r>
      <w:r w:rsidR="00A65687" w:rsidRPr="00D767BC">
        <w:rPr>
          <w:rFonts w:cs="Arial"/>
          <w:b/>
          <w:sz w:val="22"/>
          <w:szCs w:val="22"/>
        </w:rPr>
        <w:t>Latvia</w:t>
      </w:r>
      <w:r w:rsidR="00506972" w:rsidRPr="00D767BC">
        <w:rPr>
          <w:rFonts w:cs="Arial"/>
          <w:b/>
          <w:sz w:val="22"/>
          <w:szCs w:val="22"/>
        </w:rPr>
        <w:t xml:space="preserve"> </w:t>
      </w:r>
    </w:p>
    <w:p w:rsidR="00776542" w:rsidRPr="00D767BC" w:rsidRDefault="00776542" w:rsidP="00D767BC">
      <w:pPr>
        <w:rPr>
          <w:rFonts w:cs="Arial"/>
          <w:color w:val="000000"/>
        </w:rPr>
      </w:pPr>
      <w:r w:rsidRPr="00D767BC">
        <w:rPr>
          <w:rFonts w:cs="Arial"/>
          <w:color w:val="000000"/>
        </w:rPr>
        <w:t>According to Eurostat estimates, CO</w:t>
      </w:r>
      <w:r w:rsidRPr="00D767BC">
        <w:rPr>
          <w:rFonts w:cs="Arial"/>
          <w:color w:val="000000"/>
          <w:vertAlign w:val="subscript"/>
        </w:rPr>
        <w:t>2</w:t>
      </w:r>
      <w:r w:rsidRPr="00D767BC">
        <w:rPr>
          <w:rFonts w:cs="Arial"/>
          <w:color w:val="000000"/>
        </w:rPr>
        <w:t xml:space="preserve"> emissions </w:t>
      </w:r>
      <w:r w:rsidR="00004407" w:rsidRPr="00D767BC">
        <w:rPr>
          <w:rFonts w:cs="Arial"/>
          <w:color w:val="000000"/>
        </w:rPr>
        <w:t>fell</w:t>
      </w:r>
      <w:r w:rsidRPr="00D767BC">
        <w:rPr>
          <w:rFonts w:cs="Arial"/>
          <w:color w:val="000000"/>
        </w:rPr>
        <w:t xml:space="preserve"> in 201</w:t>
      </w:r>
      <w:r w:rsidR="00004407" w:rsidRPr="00D767BC">
        <w:rPr>
          <w:rFonts w:cs="Arial"/>
          <w:color w:val="000000"/>
        </w:rPr>
        <w:t>8</w:t>
      </w:r>
      <w:r w:rsidRPr="00D767BC">
        <w:rPr>
          <w:rFonts w:cs="Arial"/>
          <w:color w:val="000000"/>
        </w:rPr>
        <w:t xml:space="preserve"> in a</w:t>
      </w:r>
      <w:r w:rsidR="00D46900" w:rsidRPr="00D767BC">
        <w:rPr>
          <w:rFonts w:cs="Arial"/>
          <w:color w:val="000000"/>
        </w:rPr>
        <w:t xml:space="preserve"> majority of</w:t>
      </w:r>
      <w:r w:rsidRPr="00D767BC">
        <w:rPr>
          <w:rFonts w:cs="Arial"/>
          <w:color w:val="000000"/>
        </w:rPr>
        <w:t xml:space="preserve"> EU Member States,</w:t>
      </w:r>
      <w:r w:rsidR="00FF205B" w:rsidRPr="00D767BC">
        <w:rPr>
          <w:rFonts w:cs="Arial"/>
          <w:color w:val="000000"/>
        </w:rPr>
        <w:t xml:space="preserve"> with the highest de</w:t>
      </w:r>
      <w:r w:rsidR="00D46900" w:rsidRPr="00D767BC">
        <w:rPr>
          <w:rFonts w:cs="Arial"/>
          <w:color w:val="000000"/>
        </w:rPr>
        <w:t xml:space="preserve">crease being recorded in </w:t>
      </w:r>
      <w:r w:rsidR="00401D0F" w:rsidRPr="00D767BC">
        <w:rPr>
          <w:rFonts w:cs="Arial"/>
          <w:b/>
          <w:color w:val="000000"/>
        </w:rPr>
        <w:t>Portugal</w:t>
      </w:r>
      <w:r w:rsidR="00FF205B" w:rsidRPr="00D767BC">
        <w:rPr>
          <w:rFonts w:cs="Arial"/>
          <w:color w:val="000000"/>
        </w:rPr>
        <w:t xml:space="preserve"> (-9.0</w:t>
      </w:r>
      <w:r w:rsidR="00D46900" w:rsidRPr="00D767BC">
        <w:rPr>
          <w:rFonts w:cs="Arial"/>
          <w:color w:val="000000"/>
        </w:rPr>
        <w:t>%)</w:t>
      </w:r>
      <w:r w:rsidR="00FF4E92" w:rsidRPr="00D767BC">
        <w:rPr>
          <w:rFonts w:cs="Arial"/>
          <w:color w:val="000000"/>
        </w:rPr>
        <w:t xml:space="preserve">, </w:t>
      </w:r>
      <w:r w:rsidR="00506972" w:rsidRPr="00D767BC">
        <w:rPr>
          <w:rFonts w:cs="Arial"/>
          <w:color w:val="000000"/>
        </w:rPr>
        <w:t xml:space="preserve">followed by </w:t>
      </w:r>
      <w:r w:rsidR="00401D0F" w:rsidRPr="00D767BC">
        <w:rPr>
          <w:rFonts w:cs="Arial"/>
          <w:b/>
          <w:color w:val="000000"/>
        </w:rPr>
        <w:t>Bulgaria</w:t>
      </w:r>
      <w:r w:rsidR="00FF205B" w:rsidRPr="00D767BC">
        <w:rPr>
          <w:rFonts w:cs="Arial"/>
          <w:color w:val="000000"/>
        </w:rPr>
        <w:t xml:space="preserve"> (-8</w:t>
      </w:r>
      <w:r w:rsidR="00FF4E92" w:rsidRPr="00D767BC">
        <w:rPr>
          <w:rFonts w:cs="Arial"/>
          <w:color w:val="000000"/>
        </w:rPr>
        <w:t>.</w:t>
      </w:r>
      <w:r w:rsidR="00FF205B" w:rsidRPr="00D767BC">
        <w:rPr>
          <w:rFonts w:cs="Arial"/>
          <w:color w:val="000000"/>
        </w:rPr>
        <w:t>1</w:t>
      </w:r>
      <w:r w:rsidR="00FF4E92" w:rsidRPr="00D767BC">
        <w:rPr>
          <w:rFonts w:cs="Arial"/>
          <w:color w:val="000000"/>
        </w:rPr>
        <w:t xml:space="preserve">%), </w:t>
      </w:r>
      <w:r w:rsidR="00401D0F" w:rsidRPr="00D767BC">
        <w:rPr>
          <w:rFonts w:cs="Arial"/>
          <w:b/>
          <w:color w:val="000000"/>
        </w:rPr>
        <w:t>Ireland</w:t>
      </w:r>
      <w:r w:rsidR="00FF205B" w:rsidRPr="00D767BC">
        <w:rPr>
          <w:rFonts w:cs="Arial"/>
          <w:color w:val="000000"/>
        </w:rPr>
        <w:t xml:space="preserve"> (-6</w:t>
      </w:r>
      <w:r w:rsidR="00FF4E92" w:rsidRPr="00D767BC">
        <w:rPr>
          <w:rFonts w:cs="Arial"/>
          <w:color w:val="000000"/>
        </w:rPr>
        <w:t>.</w:t>
      </w:r>
      <w:r w:rsidR="00FF205B" w:rsidRPr="00D767BC">
        <w:rPr>
          <w:rFonts w:cs="Arial"/>
          <w:color w:val="000000"/>
        </w:rPr>
        <w:t>8</w:t>
      </w:r>
      <w:r w:rsidR="00FF4E92" w:rsidRPr="00D767BC">
        <w:rPr>
          <w:rFonts w:cs="Arial"/>
          <w:color w:val="000000"/>
        </w:rPr>
        <w:t>%)</w:t>
      </w:r>
      <w:r w:rsidR="00401D0F" w:rsidRPr="00D767BC">
        <w:rPr>
          <w:rFonts w:cs="Arial"/>
          <w:color w:val="000000"/>
        </w:rPr>
        <w:t>,</w:t>
      </w:r>
      <w:r w:rsidR="00FF4E92" w:rsidRPr="00D767BC">
        <w:rPr>
          <w:rFonts w:cs="Arial"/>
          <w:color w:val="000000"/>
        </w:rPr>
        <w:t xml:space="preserve"> </w:t>
      </w:r>
      <w:r w:rsidR="00401D0F" w:rsidRPr="00D767BC">
        <w:rPr>
          <w:rFonts w:cs="Arial"/>
          <w:b/>
          <w:color w:val="000000"/>
        </w:rPr>
        <w:t>Germany</w:t>
      </w:r>
      <w:r w:rsidR="00FF205B" w:rsidRPr="00D767BC">
        <w:rPr>
          <w:rFonts w:cs="Arial"/>
          <w:color w:val="000000"/>
        </w:rPr>
        <w:t xml:space="preserve"> (-5.4</w:t>
      </w:r>
      <w:r w:rsidR="00D46900" w:rsidRPr="00D767BC">
        <w:rPr>
          <w:rFonts w:cs="Arial"/>
          <w:color w:val="000000"/>
        </w:rPr>
        <w:t>%)</w:t>
      </w:r>
      <w:r w:rsidR="00401D0F" w:rsidRPr="00D767BC">
        <w:rPr>
          <w:rFonts w:cs="Arial"/>
          <w:color w:val="000000"/>
        </w:rPr>
        <w:t xml:space="preserve">, the </w:t>
      </w:r>
      <w:r w:rsidR="00401D0F" w:rsidRPr="00D767BC">
        <w:rPr>
          <w:rFonts w:cs="Arial"/>
          <w:b/>
          <w:color w:val="000000"/>
        </w:rPr>
        <w:t>Netherlands</w:t>
      </w:r>
      <w:r w:rsidR="00401D0F" w:rsidRPr="00D767BC">
        <w:rPr>
          <w:rFonts w:cs="Arial"/>
          <w:color w:val="000000"/>
        </w:rPr>
        <w:t xml:space="preserve"> (-4.6%)</w:t>
      </w:r>
      <w:r w:rsidR="00C200DA" w:rsidRPr="00D767BC">
        <w:rPr>
          <w:rFonts w:cs="Arial"/>
          <w:color w:val="000000"/>
        </w:rPr>
        <w:t xml:space="preserve"> and </w:t>
      </w:r>
      <w:r w:rsidR="00401D0F" w:rsidRPr="00D767BC">
        <w:rPr>
          <w:rFonts w:cs="Arial"/>
          <w:b/>
          <w:color w:val="000000"/>
        </w:rPr>
        <w:t>Croatia</w:t>
      </w:r>
      <w:r w:rsidR="00EA187F" w:rsidRPr="00D767BC">
        <w:rPr>
          <w:rFonts w:cs="Arial"/>
          <w:color w:val="000000"/>
        </w:rPr>
        <w:t xml:space="preserve"> (-4.3</w:t>
      </w:r>
      <w:r w:rsidR="00C200DA" w:rsidRPr="00D767BC">
        <w:rPr>
          <w:rFonts w:cs="Arial"/>
          <w:color w:val="000000"/>
        </w:rPr>
        <w:t>%)</w:t>
      </w:r>
      <w:r w:rsidR="00D46900" w:rsidRPr="00D767BC">
        <w:rPr>
          <w:rFonts w:cs="Arial"/>
          <w:color w:val="000000"/>
        </w:rPr>
        <w:t>.</w:t>
      </w:r>
      <w:r w:rsidR="00FF205B" w:rsidRPr="00D767BC">
        <w:rPr>
          <w:rFonts w:cs="Arial"/>
          <w:color w:val="000000"/>
        </w:rPr>
        <w:t xml:space="preserve"> In</w:t>
      </w:r>
      <w:r w:rsidR="000A6F7A" w:rsidRPr="00D767BC">
        <w:rPr>
          <w:rFonts w:cs="Arial"/>
          <w:color w:val="000000"/>
        </w:rPr>
        <w:t xml:space="preserve">creases were registered in </w:t>
      </w:r>
      <w:r w:rsidR="00641FBB" w:rsidRPr="00D767BC">
        <w:rPr>
          <w:rFonts w:cs="Arial"/>
          <w:color w:val="000000"/>
        </w:rPr>
        <w:t>eight</w:t>
      </w:r>
      <w:r w:rsidR="000A6F7A" w:rsidRPr="00D767BC">
        <w:rPr>
          <w:rFonts w:cs="Arial"/>
          <w:color w:val="000000"/>
        </w:rPr>
        <w:t xml:space="preserve"> Member States</w:t>
      </w:r>
      <w:r w:rsidR="003E6A55" w:rsidRPr="00D767BC">
        <w:rPr>
          <w:rFonts w:cs="Arial"/>
          <w:color w:val="000000"/>
        </w:rPr>
        <w:t>:</w:t>
      </w:r>
      <w:r w:rsidRPr="00D767BC">
        <w:rPr>
          <w:rFonts w:cs="Arial"/>
          <w:color w:val="000000"/>
        </w:rPr>
        <w:t xml:space="preserve"> </w:t>
      </w:r>
      <w:r w:rsidR="00EA187F" w:rsidRPr="00D767BC">
        <w:rPr>
          <w:rFonts w:cs="Arial"/>
          <w:b/>
          <w:color w:val="000000"/>
        </w:rPr>
        <w:t>Latvia</w:t>
      </w:r>
      <w:r w:rsidR="00FF205B" w:rsidRPr="00D767BC">
        <w:rPr>
          <w:rFonts w:cs="Arial"/>
          <w:color w:val="000000"/>
        </w:rPr>
        <w:t xml:space="preserve"> (+8</w:t>
      </w:r>
      <w:r w:rsidRPr="00D767BC">
        <w:rPr>
          <w:rFonts w:cs="Arial"/>
          <w:color w:val="000000"/>
        </w:rPr>
        <w:t>.</w:t>
      </w:r>
      <w:r w:rsidR="00FF205B" w:rsidRPr="00D767BC">
        <w:rPr>
          <w:rFonts w:cs="Arial"/>
          <w:color w:val="000000"/>
        </w:rPr>
        <w:t>5</w:t>
      </w:r>
      <w:r w:rsidRPr="00D767BC">
        <w:rPr>
          <w:rFonts w:cs="Arial"/>
          <w:color w:val="000000"/>
        </w:rPr>
        <w:t>%)</w:t>
      </w:r>
      <w:r w:rsidR="000A6F7A" w:rsidRPr="00D767BC">
        <w:rPr>
          <w:rFonts w:cs="Arial"/>
          <w:color w:val="000000"/>
        </w:rPr>
        <w:t xml:space="preserve">, </w:t>
      </w:r>
      <w:r w:rsidR="007E41E2" w:rsidRPr="00D767BC">
        <w:rPr>
          <w:rFonts w:cs="Arial"/>
          <w:color w:val="000000"/>
        </w:rPr>
        <w:t xml:space="preserve">ahead of </w:t>
      </w:r>
      <w:r w:rsidR="00641FBB" w:rsidRPr="00D767BC">
        <w:rPr>
          <w:rFonts w:cs="Arial"/>
          <w:b/>
          <w:color w:val="000000"/>
        </w:rPr>
        <w:t>Malta</w:t>
      </w:r>
      <w:r w:rsidR="00641FBB" w:rsidRPr="00D767BC">
        <w:rPr>
          <w:rFonts w:cs="Arial"/>
          <w:color w:val="000000"/>
        </w:rPr>
        <w:t xml:space="preserve"> (+6.7%), </w:t>
      </w:r>
      <w:r w:rsidR="00641FBB" w:rsidRPr="00D767BC">
        <w:rPr>
          <w:rFonts w:cs="Arial"/>
          <w:b/>
          <w:color w:val="000000"/>
        </w:rPr>
        <w:t>Estonia</w:t>
      </w:r>
      <w:r w:rsidR="00641FBB" w:rsidRPr="00D767BC">
        <w:rPr>
          <w:rFonts w:cs="Arial"/>
          <w:color w:val="000000"/>
        </w:rPr>
        <w:t xml:space="preserve"> (+4.5%), </w:t>
      </w:r>
      <w:r w:rsidR="00EA187F" w:rsidRPr="00D767BC">
        <w:rPr>
          <w:rFonts w:cs="Arial"/>
          <w:b/>
          <w:color w:val="000000"/>
        </w:rPr>
        <w:t>Luxembourg</w:t>
      </w:r>
      <w:r w:rsidR="00FF205B" w:rsidRPr="00D767BC">
        <w:rPr>
          <w:rFonts w:cs="Arial"/>
          <w:color w:val="000000"/>
        </w:rPr>
        <w:t xml:space="preserve"> (+</w:t>
      </w:r>
      <w:r w:rsidR="00C200DA" w:rsidRPr="00D767BC">
        <w:rPr>
          <w:rFonts w:cs="Arial"/>
          <w:color w:val="000000"/>
        </w:rPr>
        <w:t>3</w:t>
      </w:r>
      <w:r w:rsidR="00FF4E92" w:rsidRPr="00D767BC">
        <w:rPr>
          <w:rFonts w:cs="Arial"/>
          <w:color w:val="000000"/>
        </w:rPr>
        <w:t>.</w:t>
      </w:r>
      <w:r w:rsidR="00FF205B" w:rsidRPr="00D767BC">
        <w:rPr>
          <w:rFonts w:cs="Arial"/>
          <w:color w:val="000000"/>
        </w:rPr>
        <w:t>7</w:t>
      </w:r>
      <w:r w:rsidRPr="00D767BC">
        <w:rPr>
          <w:rFonts w:cs="Arial"/>
          <w:color w:val="000000"/>
        </w:rPr>
        <w:t>%)</w:t>
      </w:r>
      <w:r w:rsidR="00242C71" w:rsidRPr="00D767BC">
        <w:rPr>
          <w:rFonts w:cs="Arial"/>
          <w:color w:val="000000"/>
        </w:rPr>
        <w:t xml:space="preserve">, </w:t>
      </w:r>
      <w:r w:rsidR="00EA187F" w:rsidRPr="00D767BC">
        <w:rPr>
          <w:rFonts w:cs="Arial"/>
          <w:b/>
          <w:color w:val="000000"/>
        </w:rPr>
        <w:t>Poland</w:t>
      </w:r>
      <w:r w:rsidR="00EA187F" w:rsidRPr="00D767BC">
        <w:rPr>
          <w:rFonts w:cs="Arial"/>
          <w:color w:val="000000"/>
        </w:rPr>
        <w:t xml:space="preserve"> </w:t>
      </w:r>
      <w:r w:rsidR="00641FBB" w:rsidRPr="00D767BC">
        <w:rPr>
          <w:rFonts w:cs="Arial"/>
          <w:color w:val="000000"/>
        </w:rPr>
        <w:t>(+3.5</w:t>
      </w:r>
      <w:r w:rsidR="00242C71" w:rsidRPr="00D767BC">
        <w:rPr>
          <w:rFonts w:cs="Arial"/>
          <w:color w:val="000000"/>
        </w:rPr>
        <w:t>%)</w:t>
      </w:r>
      <w:r w:rsidR="003E6A55" w:rsidRPr="00D767BC">
        <w:rPr>
          <w:rFonts w:cs="Arial"/>
          <w:color w:val="000000"/>
        </w:rPr>
        <w:t>,</w:t>
      </w:r>
      <w:r w:rsidR="003E6A55" w:rsidRPr="00D767BC">
        <w:t xml:space="preserve"> </w:t>
      </w:r>
      <w:r w:rsidR="00EA187F" w:rsidRPr="00D767BC">
        <w:rPr>
          <w:rFonts w:cs="Arial"/>
          <w:b/>
          <w:color w:val="000000"/>
        </w:rPr>
        <w:t>Slovakia</w:t>
      </w:r>
      <w:r w:rsidR="00641FBB" w:rsidRPr="00D767BC">
        <w:rPr>
          <w:rFonts w:cs="Arial"/>
          <w:color w:val="000000"/>
        </w:rPr>
        <w:t xml:space="preserve"> (+2.4</w:t>
      </w:r>
      <w:r w:rsidR="003E6A55" w:rsidRPr="00D767BC">
        <w:rPr>
          <w:rFonts w:cs="Arial"/>
          <w:color w:val="000000"/>
        </w:rPr>
        <w:t>%)</w:t>
      </w:r>
      <w:r w:rsidR="00641FBB" w:rsidRPr="00D767BC">
        <w:rPr>
          <w:rFonts w:cs="Arial"/>
          <w:color w:val="000000"/>
        </w:rPr>
        <w:t xml:space="preserve">, </w:t>
      </w:r>
      <w:r w:rsidR="00641FBB" w:rsidRPr="00D767BC">
        <w:rPr>
          <w:rFonts w:cs="Arial"/>
          <w:b/>
          <w:color w:val="000000"/>
        </w:rPr>
        <w:t>Finland</w:t>
      </w:r>
      <w:r w:rsidR="00641FBB" w:rsidRPr="00D767BC">
        <w:rPr>
          <w:rFonts w:cs="Arial"/>
          <w:color w:val="000000"/>
        </w:rPr>
        <w:t xml:space="preserve"> (+1.9%)</w:t>
      </w:r>
      <w:r w:rsidR="003E6A55" w:rsidRPr="00D767BC">
        <w:rPr>
          <w:rFonts w:cs="Arial"/>
          <w:color w:val="000000"/>
        </w:rPr>
        <w:t xml:space="preserve"> and </w:t>
      </w:r>
      <w:r w:rsidR="00EA187F" w:rsidRPr="00D767BC">
        <w:rPr>
          <w:rFonts w:cs="Arial"/>
          <w:b/>
          <w:color w:val="000000"/>
        </w:rPr>
        <w:t>Lithuania</w:t>
      </w:r>
      <w:r w:rsidR="00FF205B" w:rsidRPr="00D767BC">
        <w:rPr>
          <w:rFonts w:cs="Arial"/>
          <w:color w:val="000000"/>
        </w:rPr>
        <w:t xml:space="preserve"> (+0.6</w:t>
      </w:r>
      <w:r w:rsidR="003E6A55" w:rsidRPr="00D767BC">
        <w:rPr>
          <w:rFonts w:cs="Arial"/>
          <w:color w:val="000000"/>
        </w:rPr>
        <w:t>%).</w:t>
      </w:r>
    </w:p>
    <w:p w:rsidR="00A00EBE" w:rsidRPr="00D767BC" w:rsidRDefault="00835233" w:rsidP="00D767BC">
      <w:pPr>
        <w:keepLines w:val="0"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6482715" cy="368490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EBE" w:rsidRPr="00D767BC" w:rsidRDefault="00A00EBE" w:rsidP="00D767BC">
      <w:pPr>
        <w:keepLines w:val="0"/>
        <w:autoSpaceDE w:val="0"/>
        <w:autoSpaceDN w:val="0"/>
        <w:adjustRightInd w:val="0"/>
        <w:spacing w:after="0" w:line="240" w:lineRule="auto"/>
        <w:jc w:val="center"/>
        <w:sectPr w:rsidR="00A00EBE" w:rsidRPr="00D767BC" w:rsidSect="00A00EBE">
          <w:footerReference w:type="default" r:id="rId10"/>
          <w:endnotePr>
            <w:numFmt w:val="decimal"/>
          </w:endnotePr>
          <w:type w:val="continuous"/>
          <w:pgSz w:w="11906" w:h="16838" w:code="9"/>
          <w:pgMar w:top="567" w:right="851" w:bottom="851" w:left="851" w:header="0" w:footer="567" w:gutter="0"/>
          <w:cols w:space="0"/>
          <w:titlePg/>
          <w:docGrid w:linePitch="272"/>
        </w:sectPr>
      </w:pPr>
    </w:p>
    <w:p w:rsidR="002856E8" w:rsidRPr="00D767BC" w:rsidRDefault="00590E9D" w:rsidP="00D767BC">
      <w:pPr>
        <w:keepLines w:val="0"/>
        <w:autoSpaceDE w:val="0"/>
        <w:autoSpaceDN w:val="0"/>
        <w:adjustRightInd w:val="0"/>
        <w:spacing w:after="60" w:line="240" w:lineRule="auto"/>
        <w:jc w:val="center"/>
        <w:rPr>
          <w:rFonts w:cs="Arial"/>
          <w:b/>
          <w:sz w:val="22"/>
          <w:szCs w:val="22"/>
        </w:rPr>
      </w:pPr>
      <w:r w:rsidRPr="00D767BC">
        <w:rPr>
          <w:rFonts w:cs="Arial"/>
          <w:b/>
          <w:sz w:val="22"/>
          <w:szCs w:val="22"/>
        </w:rPr>
        <w:lastRenderedPageBreak/>
        <w:t xml:space="preserve">Estimated </w:t>
      </w:r>
      <w:r w:rsidR="002C4965" w:rsidRPr="00D767BC">
        <w:rPr>
          <w:rFonts w:cs="Arial"/>
          <w:b/>
          <w:sz w:val="22"/>
          <w:szCs w:val="22"/>
        </w:rPr>
        <w:t>CO</w:t>
      </w:r>
      <w:r w:rsidR="002C4965" w:rsidRPr="00D767BC">
        <w:rPr>
          <w:rFonts w:cs="Arial"/>
          <w:b/>
          <w:sz w:val="22"/>
          <w:szCs w:val="22"/>
          <w:vertAlign w:val="subscript"/>
        </w:rPr>
        <w:t>2</w:t>
      </w:r>
      <w:r w:rsidR="002C4965" w:rsidRPr="00D767BC">
        <w:rPr>
          <w:rFonts w:cs="Arial"/>
          <w:b/>
          <w:sz w:val="22"/>
          <w:szCs w:val="22"/>
        </w:rPr>
        <w:t xml:space="preserve"> emissions from energy use</w:t>
      </w:r>
      <w:r w:rsidR="00401D0F" w:rsidRPr="00D767BC">
        <w:rPr>
          <w:rFonts w:cs="Arial"/>
          <w:b/>
          <w:sz w:val="22"/>
          <w:szCs w:val="22"/>
        </w:rPr>
        <w:t xml:space="preserve"> in the EU</w:t>
      </w:r>
    </w:p>
    <w:tbl>
      <w:tblPr>
        <w:tblW w:w="10207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2409"/>
        <w:gridCol w:w="3899"/>
        <w:gridCol w:w="3899"/>
      </w:tblGrid>
      <w:tr w:rsidR="00615477" w:rsidRPr="00D767BC" w:rsidTr="00105D65"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615477" w:rsidRPr="00D767BC" w:rsidRDefault="00615477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1D0F" w:rsidRPr="00D767BC" w:rsidRDefault="00615477" w:rsidP="00D767BC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Change 201</w:t>
            </w:r>
            <w:r w:rsidR="00004407" w:rsidRPr="00D767BC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/201</w:t>
            </w:r>
            <w:r w:rsidR="00004407" w:rsidRPr="00D767BC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  <w:r w:rsidR="00401D0F" w:rsidRPr="00D767BC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615477" w:rsidRPr="00D767BC" w:rsidRDefault="00401D0F" w:rsidP="00D767BC">
            <w:pPr>
              <w:spacing w:before="40" w:after="4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(%)</w:t>
            </w:r>
          </w:p>
        </w:tc>
        <w:tc>
          <w:tcPr>
            <w:tcW w:w="3899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615477" w:rsidRPr="00D767BC" w:rsidRDefault="00615477" w:rsidP="00D767BC">
            <w:pPr>
              <w:spacing w:before="40" w:after="40" w:line="240" w:lineRule="auto"/>
              <w:ind w:right="173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Share of EU total CO</w:t>
            </w:r>
            <w:r w:rsidRPr="00D767BC">
              <w:rPr>
                <w:rFonts w:cs="Arial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 xml:space="preserve"> emis</w:t>
            </w:r>
            <w:r w:rsidR="00F177B3" w:rsidRPr="00D767BC">
              <w:rPr>
                <w:rFonts w:cs="Arial"/>
                <w:b/>
                <w:color w:val="000000"/>
                <w:sz w:val="18"/>
                <w:szCs w:val="18"/>
              </w:rPr>
              <w:t>s</w:t>
            </w: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ions in 201</w:t>
            </w:r>
            <w:r w:rsidR="00004407" w:rsidRPr="00D767BC">
              <w:rPr>
                <w:rFonts w:cs="Arial"/>
                <w:b/>
                <w:color w:val="000000"/>
                <w:sz w:val="18"/>
                <w:szCs w:val="18"/>
              </w:rPr>
              <w:t xml:space="preserve">8 </w:t>
            </w:r>
            <w:r w:rsidR="00401D0F" w:rsidRPr="00D767BC">
              <w:rPr>
                <w:rFonts w:cs="Arial"/>
                <w:b/>
                <w:color w:val="000000"/>
                <w:sz w:val="18"/>
                <w:szCs w:val="18"/>
              </w:rPr>
              <w:t>(%)</w:t>
            </w:r>
          </w:p>
        </w:tc>
      </w:tr>
      <w:tr w:rsidR="00506972" w:rsidRPr="00D767BC" w:rsidTr="00591BFB">
        <w:trPr>
          <w:trHeight w:hRule="exact" w:val="255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506972" w:rsidRPr="00D767BC" w:rsidRDefault="00506972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EU</w:t>
            </w:r>
          </w:p>
        </w:tc>
        <w:tc>
          <w:tcPr>
            <w:tcW w:w="3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972" w:rsidRPr="00D767BC" w:rsidRDefault="008941E7" w:rsidP="00D767BC">
            <w:pPr>
              <w:spacing w:before="40" w:after="40" w:line="240" w:lineRule="auto"/>
              <w:ind w:left="179" w:right="1664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bCs/>
                <w:color w:val="000000"/>
                <w:sz w:val="18"/>
                <w:szCs w:val="18"/>
              </w:rPr>
              <w:t>-2</w:t>
            </w:r>
            <w:r w:rsidR="00506972" w:rsidRPr="00D767BC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 w:rsidR="00C601EB" w:rsidRPr="00D767BC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972" w:rsidRPr="00D767BC" w:rsidRDefault="00401D0F" w:rsidP="00D767BC">
            <w:pPr>
              <w:spacing w:before="40" w:after="40" w:line="240" w:lineRule="auto"/>
              <w:ind w:left="179" w:right="1664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8" w:space="0" w:color="auto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Belgium</w:t>
            </w:r>
          </w:p>
        </w:tc>
        <w:tc>
          <w:tcPr>
            <w:tcW w:w="3899" w:type="dxa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3899" w:type="dxa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2.4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Bulgaria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-8.1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1.3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Czechia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3.0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Denmark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1.0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Germany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-5.4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22.5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Estonia</w:t>
            </w:r>
            <w:r w:rsidR="006D241A" w:rsidRPr="00D767BC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EA187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+</w:t>
            </w:r>
            <w:r w:rsidR="00D52A2B" w:rsidRPr="00D767BC">
              <w:rPr>
                <w:rFonts w:cs="Arial"/>
                <w:bCs/>
                <w:color w:val="000000"/>
                <w:sz w:val="18"/>
                <w:szCs w:val="18"/>
              </w:rPr>
              <w:t>4</w:t>
            </w:r>
            <w:r w:rsidR="00401D0F" w:rsidRPr="00D767BC">
              <w:rPr>
                <w:rFonts w:cs="Arial"/>
                <w:bCs/>
                <w:color w:val="000000"/>
                <w:sz w:val="18"/>
                <w:szCs w:val="18"/>
              </w:rPr>
              <w:t>.5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0.5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Ireland</w:t>
            </w:r>
            <w:r w:rsidR="006D241A" w:rsidRPr="00D767BC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-6.8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1.1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Greece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-3.6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2.1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Spain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-3.2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7.7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-3.5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10.0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Croatia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-4.3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0.5</w:t>
            </w:r>
          </w:p>
        </w:tc>
      </w:tr>
      <w:tr w:rsidR="00401D0F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401D0F" w:rsidRPr="00D767BC" w:rsidRDefault="00401D0F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Italy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401D0F" w:rsidRPr="00D767BC" w:rsidRDefault="00401D0F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-3.5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401D0F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10.0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Cyprus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0.2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Latvia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+8.5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0.2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Lithuania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+0.6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0.4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Luxembourg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+3.7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0.3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Hungary*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D52A2B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1.4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Malta*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D52A2B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+6.7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Netherlands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-4.6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4.7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Austria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1.7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Poland*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+</w:t>
            </w:r>
            <w:r w:rsidR="00D52A2B" w:rsidRPr="00D767BC">
              <w:rPr>
                <w:rFonts w:cs="Arial"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10.3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Portugal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-9.0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1.4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Romania*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D52A2B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2.2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Slovenia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0.4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Slovakia*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+</w:t>
            </w:r>
            <w:r w:rsidR="00DC2BB5" w:rsidRPr="00D767BC">
              <w:rPr>
                <w:rFonts w:cs="Arial"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0.9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Finland*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+</w:t>
            </w:r>
            <w:r w:rsidR="005C759C" w:rsidRPr="00D767BC">
              <w:rPr>
                <w:rFonts w:cs="Arial"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1.3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Sweden</w:t>
            </w:r>
            <w:r w:rsidR="00985D3E" w:rsidRPr="00D767BC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6D241A" w:rsidRPr="00D767BC" w:rsidRDefault="005C759C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-2</w:t>
            </w:r>
            <w:r w:rsidR="006D241A" w:rsidRPr="00D767BC">
              <w:rPr>
                <w:rFonts w:cs="Arial"/>
                <w:bCs/>
                <w:color w:val="000000"/>
                <w:sz w:val="18"/>
                <w:szCs w:val="18"/>
              </w:rPr>
              <w:t>.9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1.0</w:t>
            </w:r>
          </w:p>
        </w:tc>
      </w:tr>
      <w:tr w:rsidR="006D241A" w:rsidRPr="00D767BC" w:rsidTr="00591BFB">
        <w:trPr>
          <w:trHeight w:hRule="exact" w:val="255"/>
        </w:trPr>
        <w:tc>
          <w:tcPr>
            <w:tcW w:w="2409" w:type="dxa"/>
            <w:tcBorders>
              <w:top w:val="single" w:sz="2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D241A" w:rsidRPr="00D767BC" w:rsidRDefault="006D241A" w:rsidP="00D767BC">
            <w:pPr>
              <w:spacing w:before="40" w:after="40" w:line="240" w:lineRule="auto"/>
              <w:jc w:val="left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/>
                <w:color w:val="000000"/>
                <w:sz w:val="18"/>
                <w:szCs w:val="18"/>
              </w:rPr>
              <w:t>United Kingdom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241A" w:rsidRPr="00D767BC" w:rsidRDefault="006D241A" w:rsidP="00D767BC">
            <w:pPr>
              <w:spacing w:after="0" w:line="240" w:lineRule="auto"/>
              <w:ind w:left="179" w:right="1664"/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D767BC">
              <w:rPr>
                <w:rFonts w:cs="Arial"/>
                <w:bCs/>
                <w:color w:val="000000"/>
                <w:sz w:val="18"/>
                <w:szCs w:val="18"/>
              </w:rPr>
              <w:t>11.4</w:t>
            </w:r>
          </w:p>
        </w:tc>
      </w:tr>
    </w:tbl>
    <w:p w:rsidR="00985D3E" w:rsidRPr="00D767BC" w:rsidRDefault="00985D3E" w:rsidP="00D767BC">
      <w:pPr>
        <w:tabs>
          <w:tab w:val="left" w:pos="426"/>
          <w:tab w:val="left" w:pos="9072"/>
        </w:tabs>
        <w:spacing w:before="60" w:after="60" w:line="240" w:lineRule="auto"/>
        <w:jc w:val="left"/>
        <w:rPr>
          <w:rFonts w:eastAsia="Calibri" w:cs="Arial"/>
          <w:sz w:val="16"/>
          <w:szCs w:val="16"/>
        </w:rPr>
      </w:pPr>
      <w:r w:rsidRPr="00D767BC">
        <w:rPr>
          <w:rFonts w:eastAsia="Calibri" w:cs="Arial"/>
          <w:sz w:val="16"/>
          <w:szCs w:val="16"/>
        </w:rPr>
        <w:t>*</w:t>
      </w:r>
      <w:r w:rsidR="007C63CB">
        <w:rPr>
          <w:rFonts w:eastAsia="Calibri" w:cs="Arial"/>
          <w:sz w:val="16"/>
          <w:szCs w:val="16"/>
        </w:rPr>
        <w:t xml:space="preserve"> include some Eurostat estimates</w:t>
      </w:r>
    </w:p>
    <w:p w:rsidR="006646DF" w:rsidRPr="00D767BC" w:rsidRDefault="006646DF" w:rsidP="007C63CB">
      <w:pPr>
        <w:tabs>
          <w:tab w:val="left" w:pos="426"/>
          <w:tab w:val="left" w:pos="9072"/>
        </w:tabs>
        <w:spacing w:before="120" w:after="60" w:line="240" w:lineRule="auto"/>
        <w:jc w:val="left"/>
        <w:rPr>
          <w:rFonts w:eastAsia="Calibri" w:cs="Arial"/>
          <w:u w:val="single"/>
        </w:rPr>
      </w:pPr>
      <w:r w:rsidRPr="00D767BC">
        <w:rPr>
          <w:rFonts w:eastAsia="Calibri" w:cs="Arial"/>
          <w:u w:val="single"/>
        </w:rPr>
        <w:t>Geographical information</w:t>
      </w:r>
    </w:p>
    <w:p w:rsidR="006646DF" w:rsidRPr="00D767BC" w:rsidRDefault="006646DF" w:rsidP="00D767BC">
      <w:pPr>
        <w:tabs>
          <w:tab w:val="left" w:pos="9072"/>
        </w:tabs>
        <w:spacing w:after="60" w:line="240" w:lineRule="auto"/>
        <w:rPr>
          <w:rFonts w:eastAsia="Calibri" w:cs="Arial"/>
          <w:sz w:val="18"/>
          <w:szCs w:val="17"/>
        </w:rPr>
      </w:pPr>
      <w:r w:rsidRPr="00D767BC">
        <w:rPr>
          <w:rFonts w:cs="Arial"/>
          <w:sz w:val="18"/>
          <w:szCs w:val="17"/>
        </w:rPr>
        <w:t xml:space="preserve">The </w:t>
      </w:r>
      <w:r w:rsidRPr="00D767BC">
        <w:rPr>
          <w:rFonts w:cs="Arial"/>
          <w:b/>
          <w:sz w:val="18"/>
          <w:szCs w:val="17"/>
        </w:rPr>
        <w:t>European Union</w:t>
      </w:r>
      <w:r w:rsidRPr="00D767BC">
        <w:rPr>
          <w:rFonts w:cs="Arial"/>
          <w:sz w:val="18"/>
          <w:szCs w:val="17"/>
        </w:rPr>
        <w:t xml:space="preserve"> (EU) includes Belgi</w:t>
      </w:r>
      <w:r w:rsidR="00004407" w:rsidRPr="00D767BC">
        <w:rPr>
          <w:rFonts w:cs="Arial"/>
          <w:sz w:val="18"/>
          <w:szCs w:val="17"/>
        </w:rPr>
        <w:t>um, Bulgaria, Czechia</w:t>
      </w:r>
      <w:r w:rsidRPr="00D767BC">
        <w:rPr>
          <w:rFonts w:cs="Arial"/>
          <w:sz w:val="18"/>
          <w:szCs w:val="17"/>
        </w:rPr>
        <w:t>, Denmark, Germany, Estonia, Ireland, Greece, Spain, France, Croatia, Italy, Cyprus, Latvia, Lithuania, Luxembourg, Hungary, Malta, the Netherlands, Austria, Poland, Portugal, Romania, Slovenia, Slovakia, Finland, Sweden and the United Kingdom.</w:t>
      </w:r>
    </w:p>
    <w:p w:rsidR="006646DF" w:rsidRPr="00D767BC" w:rsidRDefault="006646DF" w:rsidP="007C63CB">
      <w:pPr>
        <w:tabs>
          <w:tab w:val="left" w:pos="426"/>
          <w:tab w:val="left" w:pos="9072"/>
        </w:tabs>
        <w:spacing w:before="120" w:after="60" w:line="240" w:lineRule="auto"/>
        <w:jc w:val="left"/>
        <w:rPr>
          <w:rFonts w:eastAsia="Calibri" w:cs="Arial"/>
          <w:u w:val="single"/>
        </w:rPr>
      </w:pPr>
      <w:r w:rsidRPr="00D767BC">
        <w:rPr>
          <w:rFonts w:eastAsia="Calibri" w:cs="Arial"/>
          <w:u w:val="single"/>
        </w:rPr>
        <w:t>Methods and definitions</w:t>
      </w:r>
    </w:p>
    <w:p w:rsidR="006646DF" w:rsidRPr="00D767BC" w:rsidRDefault="001C6494" w:rsidP="00D767BC">
      <w:pPr>
        <w:tabs>
          <w:tab w:val="num" w:pos="4046"/>
        </w:tabs>
        <w:spacing w:after="60" w:line="240" w:lineRule="auto"/>
        <w:rPr>
          <w:rFonts w:cs="Arial"/>
          <w:sz w:val="18"/>
          <w:szCs w:val="17"/>
        </w:rPr>
      </w:pPr>
      <w:r w:rsidRPr="00D767BC">
        <w:rPr>
          <w:rFonts w:cs="Arial"/>
          <w:sz w:val="18"/>
          <w:szCs w:val="17"/>
        </w:rPr>
        <w:t>E</w:t>
      </w:r>
      <w:r w:rsidR="006646DF" w:rsidRPr="00D767BC">
        <w:rPr>
          <w:rFonts w:cs="Arial"/>
          <w:sz w:val="18"/>
          <w:szCs w:val="17"/>
        </w:rPr>
        <w:t>arly estimates of CO</w:t>
      </w:r>
      <w:r w:rsidR="006646DF" w:rsidRPr="00D767BC">
        <w:rPr>
          <w:rFonts w:cs="Arial"/>
          <w:sz w:val="18"/>
          <w:szCs w:val="17"/>
          <w:vertAlign w:val="subscript"/>
        </w:rPr>
        <w:t>2</w:t>
      </w:r>
      <w:r w:rsidR="006646DF" w:rsidRPr="00D767BC">
        <w:rPr>
          <w:rFonts w:cs="Arial"/>
          <w:sz w:val="18"/>
          <w:szCs w:val="17"/>
        </w:rPr>
        <w:t xml:space="preserve"> emissions from energy use are </w:t>
      </w:r>
      <w:r w:rsidR="00460B92" w:rsidRPr="00D767BC">
        <w:rPr>
          <w:rFonts w:cs="Arial"/>
          <w:sz w:val="18"/>
          <w:szCs w:val="17"/>
        </w:rPr>
        <w:t xml:space="preserve">computed by Eurostat </w:t>
      </w:r>
      <w:r w:rsidR="006646DF" w:rsidRPr="00D767BC">
        <w:rPr>
          <w:rFonts w:cs="Arial"/>
          <w:sz w:val="18"/>
          <w:szCs w:val="17"/>
        </w:rPr>
        <w:t>based on monthly energy statistics</w:t>
      </w:r>
      <w:r w:rsidRPr="00D767BC">
        <w:rPr>
          <w:rFonts w:cs="Arial"/>
          <w:sz w:val="18"/>
          <w:szCs w:val="17"/>
        </w:rPr>
        <w:t xml:space="preserve"> and using a harmonised methodology</w:t>
      </w:r>
      <w:r w:rsidR="006646DF" w:rsidRPr="00D767BC">
        <w:rPr>
          <w:rFonts w:cs="Arial"/>
          <w:sz w:val="18"/>
          <w:szCs w:val="17"/>
        </w:rPr>
        <w:t xml:space="preserve">. </w:t>
      </w:r>
      <w:r w:rsidRPr="00D767BC">
        <w:rPr>
          <w:rFonts w:cs="Arial"/>
          <w:sz w:val="18"/>
          <w:szCs w:val="17"/>
        </w:rPr>
        <w:t xml:space="preserve">These data may slightly differ from those published nationally. </w:t>
      </w:r>
      <w:r w:rsidR="006646DF" w:rsidRPr="00D767BC">
        <w:rPr>
          <w:rFonts w:cs="Arial"/>
          <w:sz w:val="18"/>
          <w:szCs w:val="17"/>
        </w:rPr>
        <w:t xml:space="preserve">More information about the methodology used </w:t>
      </w:r>
      <w:r w:rsidRPr="00D767BC">
        <w:rPr>
          <w:rFonts w:cs="Arial"/>
          <w:sz w:val="18"/>
          <w:szCs w:val="17"/>
        </w:rPr>
        <w:t xml:space="preserve">by Eurostat </w:t>
      </w:r>
      <w:r w:rsidR="006646DF" w:rsidRPr="00D767BC">
        <w:rPr>
          <w:rFonts w:cs="Arial"/>
          <w:sz w:val="18"/>
          <w:szCs w:val="17"/>
        </w:rPr>
        <w:t xml:space="preserve">can be found </w:t>
      </w:r>
      <w:hyperlink r:id="rId11" w:history="1">
        <w:r w:rsidR="006646DF" w:rsidRPr="00D767BC">
          <w:rPr>
            <w:rStyle w:val="-"/>
            <w:rFonts w:cs="Arial"/>
            <w:color w:val="auto"/>
            <w:sz w:val="18"/>
            <w:szCs w:val="17"/>
          </w:rPr>
          <w:t>here</w:t>
        </w:r>
      </w:hyperlink>
      <w:r w:rsidR="006646DF" w:rsidRPr="00D767BC">
        <w:rPr>
          <w:rFonts w:cs="Arial"/>
          <w:sz w:val="18"/>
          <w:szCs w:val="17"/>
        </w:rPr>
        <w:t>.</w:t>
      </w:r>
    </w:p>
    <w:p w:rsidR="006646DF" w:rsidRPr="00D767BC" w:rsidRDefault="006646DF" w:rsidP="00D767BC">
      <w:pPr>
        <w:spacing w:after="60" w:line="240" w:lineRule="auto"/>
        <w:rPr>
          <w:rFonts w:cs="Arial"/>
          <w:sz w:val="18"/>
          <w:szCs w:val="17"/>
        </w:rPr>
      </w:pPr>
      <w:r w:rsidRPr="00D767BC">
        <w:rPr>
          <w:rFonts w:cs="Arial"/>
          <w:sz w:val="18"/>
          <w:szCs w:val="17"/>
        </w:rPr>
        <w:t>Data on CO</w:t>
      </w:r>
      <w:r w:rsidRPr="00D767BC">
        <w:rPr>
          <w:rFonts w:cs="Arial"/>
          <w:sz w:val="18"/>
          <w:szCs w:val="17"/>
          <w:vertAlign w:val="subscript"/>
        </w:rPr>
        <w:t>2</w:t>
      </w:r>
      <w:r w:rsidRPr="00D767BC">
        <w:rPr>
          <w:rFonts w:cs="Arial"/>
          <w:sz w:val="18"/>
          <w:szCs w:val="17"/>
        </w:rPr>
        <w:t xml:space="preserve"> emissions from energy use presented in this News Release do not include CO</w:t>
      </w:r>
      <w:r w:rsidRPr="00D767BC">
        <w:rPr>
          <w:rFonts w:cs="Arial"/>
          <w:sz w:val="18"/>
          <w:szCs w:val="17"/>
          <w:vertAlign w:val="subscript"/>
        </w:rPr>
        <w:t>2</w:t>
      </w:r>
      <w:r w:rsidRPr="00D767BC">
        <w:rPr>
          <w:rFonts w:cs="Arial"/>
          <w:sz w:val="18"/>
          <w:szCs w:val="17"/>
        </w:rPr>
        <w:t xml:space="preserve"> emissions resulting from the combustion of non-renewable waste.</w:t>
      </w:r>
    </w:p>
    <w:p w:rsidR="00590E9D" w:rsidRPr="00D767BC" w:rsidRDefault="00590E9D" w:rsidP="00D767BC">
      <w:pPr>
        <w:spacing w:after="0" w:line="240" w:lineRule="auto"/>
        <w:rPr>
          <w:rFonts w:cs="Arial"/>
          <w:sz w:val="18"/>
          <w:szCs w:val="17"/>
        </w:rPr>
      </w:pPr>
    </w:p>
    <w:p w:rsidR="00A00EBE" w:rsidRPr="00D767BC" w:rsidRDefault="00A00EBE" w:rsidP="00D767BC">
      <w:pPr>
        <w:widowControl w:val="0"/>
        <w:spacing w:after="0" w:line="240" w:lineRule="auto"/>
        <w:jc w:val="center"/>
        <w:rPr>
          <w:rFonts w:cs="Arial"/>
          <w:sz w:val="22"/>
        </w:rPr>
        <w:sectPr w:rsidR="00A00EBE" w:rsidRPr="00D767BC" w:rsidSect="00A00EBE">
          <w:footerReference w:type="first" r:id="rId12"/>
          <w:endnotePr>
            <w:numFmt w:val="decimal"/>
          </w:endnotePr>
          <w:pgSz w:w="11906" w:h="16838" w:code="9"/>
          <w:pgMar w:top="851" w:right="851" w:bottom="851" w:left="851" w:header="0" w:footer="567" w:gutter="0"/>
          <w:cols w:space="0"/>
          <w:titlePg/>
          <w:docGrid w:linePitch="272"/>
        </w:sectPr>
      </w:pPr>
    </w:p>
    <w:p w:rsidR="00A00EBE" w:rsidRPr="00D767BC" w:rsidRDefault="00A00EBE" w:rsidP="00D767BC">
      <w:pPr>
        <w:widowControl w:val="0"/>
        <w:spacing w:after="0" w:line="240" w:lineRule="auto"/>
        <w:jc w:val="center"/>
        <w:rPr>
          <w:rFonts w:cs="Arial"/>
          <w:b/>
        </w:rPr>
      </w:pPr>
      <w:r w:rsidRPr="00D767BC">
        <w:rPr>
          <w:rFonts w:cs="Arial"/>
        </w:rPr>
        <w:lastRenderedPageBreak/>
        <w:t xml:space="preserve">Issued by: </w:t>
      </w:r>
      <w:r w:rsidRPr="00D767BC">
        <w:rPr>
          <w:rFonts w:cs="Arial"/>
          <w:b/>
        </w:rPr>
        <w:t>Eurostat Press Office</w:t>
      </w:r>
    </w:p>
    <w:p w:rsidR="00A00EBE" w:rsidRPr="00D767BC" w:rsidRDefault="00A00EBE" w:rsidP="00D767BC">
      <w:pPr>
        <w:widowControl w:val="0"/>
        <w:spacing w:after="0" w:line="160" w:lineRule="exact"/>
        <w:jc w:val="center"/>
        <w:rPr>
          <w:rFonts w:cs="Arial"/>
          <w:b/>
        </w:rPr>
      </w:pPr>
    </w:p>
    <w:p w:rsidR="00A00EBE" w:rsidRPr="00D767BC" w:rsidRDefault="00FF205B" w:rsidP="00D767BC">
      <w:pPr>
        <w:widowControl w:val="0"/>
        <w:spacing w:after="0" w:line="240" w:lineRule="auto"/>
        <w:jc w:val="center"/>
        <w:rPr>
          <w:rFonts w:cs="Arial"/>
          <w:b/>
        </w:rPr>
      </w:pPr>
      <w:r w:rsidRPr="00D767BC">
        <w:rPr>
          <w:rFonts w:cs="Arial"/>
          <w:b/>
        </w:rPr>
        <w:t>Renata</w:t>
      </w:r>
      <w:r w:rsidR="00A00EBE" w:rsidRPr="00D767BC">
        <w:rPr>
          <w:rFonts w:cs="Arial"/>
          <w:b/>
        </w:rPr>
        <w:t xml:space="preserve"> </w:t>
      </w:r>
      <w:r w:rsidRPr="00D767BC">
        <w:rPr>
          <w:rFonts w:cs="Arial"/>
          <w:b/>
        </w:rPr>
        <w:t>PALEN</w:t>
      </w:r>
    </w:p>
    <w:p w:rsidR="00A00EBE" w:rsidRPr="00D767BC" w:rsidRDefault="00A00EBE" w:rsidP="00D767BC">
      <w:pPr>
        <w:widowControl w:val="0"/>
        <w:spacing w:after="0" w:line="240" w:lineRule="auto"/>
        <w:jc w:val="center"/>
        <w:rPr>
          <w:rFonts w:cs="Arial"/>
          <w:b/>
          <w:lang w:val="de-DE"/>
        </w:rPr>
      </w:pPr>
      <w:r w:rsidRPr="00D767BC">
        <w:rPr>
          <w:rFonts w:cs="Arial"/>
          <w:b/>
          <w:lang w:val="de-DE"/>
        </w:rPr>
        <w:t>Tel: +352-4301-33 444</w:t>
      </w:r>
    </w:p>
    <w:p w:rsidR="00A00EBE" w:rsidRPr="00D767BC" w:rsidRDefault="00636337" w:rsidP="00D767BC">
      <w:pPr>
        <w:pStyle w:val="BodyText21"/>
        <w:widowControl/>
        <w:tabs>
          <w:tab w:val="left" w:pos="284"/>
        </w:tabs>
        <w:spacing w:after="0"/>
        <w:jc w:val="center"/>
        <w:rPr>
          <w:rFonts w:cs="Arial"/>
          <w:b/>
          <w:sz w:val="20"/>
          <w:lang w:val="de-DE"/>
        </w:rPr>
      </w:pPr>
      <w:hyperlink r:id="rId13" w:history="1">
        <w:r w:rsidR="00A00EBE" w:rsidRPr="00D767BC">
          <w:rPr>
            <w:rStyle w:val="-"/>
            <w:rFonts w:cs="Arial"/>
            <w:b/>
            <w:color w:val="auto"/>
            <w:sz w:val="20"/>
            <w:lang w:val="de-DE"/>
          </w:rPr>
          <w:t>eurostat-pressoffice@ec.europa.eu</w:t>
        </w:r>
      </w:hyperlink>
    </w:p>
    <w:p w:rsidR="00A00EBE" w:rsidRPr="00D767BC" w:rsidRDefault="00A00EBE" w:rsidP="00D767BC">
      <w:pPr>
        <w:pStyle w:val="BodyText21"/>
        <w:widowControl/>
        <w:tabs>
          <w:tab w:val="left" w:pos="284"/>
        </w:tabs>
        <w:spacing w:after="0"/>
        <w:jc w:val="center"/>
        <w:rPr>
          <w:rFonts w:cs="Arial"/>
          <w:b/>
          <w:sz w:val="20"/>
          <w:lang w:val="de-DE"/>
        </w:rPr>
      </w:pPr>
    </w:p>
    <w:p w:rsidR="00A00EBE" w:rsidRPr="00D767BC" w:rsidRDefault="00A00EBE" w:rsidP="00D767BC">
      <w:pPr>
        <w:pStyle w:val="BodyText21"/>
        <w:widowControl/>
        <w:tabs>
          <w:tab w:val="left" w:pos="284"/>
        </w:tabs>
        <w:spacing w:after="0"/>
        <w:jc w:val="center"/>
        <w:rPr>
          <w:rFonts w:cs="Arial"/>
          <w:sz w:val="20"/>
        </w:rPr>
      </w:pPr>
      <w:r w:rsidRPr="00D767BC">
        <w:rPr>
          <w:rFonts w:cs="Arial"/>
          <w:sz w:val="20"/>
          <w:lang w:val="en-GB"/>
        </w:rPr>
        <w:br w:type="column"/>
      </w:r>
      <w:r w:rsidRPr="00D767BC">
        <w:rPr>
          <w:rFonts w:cs="Arial"/>
          <w:sz w:val="20"/>
        </w:rPr>
        <w:lastRenderedPageBreak/>
        <w:t>Production of data:</w:t>
      </w:r>
    </w:p>
    <w:p w:rsidR="00A00EBE" w:rsidRPr="00D767BC" w:rsidRDefault="00A00EBE" w:rsidP="00D767BC">
      <w:pPr>
        <w:pStyle w:val="BodyText21"/>
        <w:widowControl/>
        <w:tabs>
          <w:tab w:val="left" w:pos="284"/>
        </w:tabs>
        <w:spacing w:after="0" w:line="160" w:lineRule="exact"/>
        <w:jc w:val="center"/>
        <w:rPr>
          <w:rFonts w:cs="Arial"/>
          <w:sz w:val="20"/>
        </w:rPr>
      </w:pPr>
    </w:p>
    <w:p w:rsidR="00A00EBE" w:rsidRPr="00D767BC" w:rsidRDefault="00A00EBE" w:rsidP="00D767BC">
      <w:pPr>
        <w:widowControl w:val="0"/>
        <w:spacing w:after="0" w:line="240" w:lineRule="auto"/>
        <w:jc w:val="center"/>
        <w:rPr>
          <w:rFonts w:cs="Arial"/>
          <w:b/>
        </w:rPr>
      </w:pPr>
      <w:r w:rsidRPr="00D767BC">
        <w:rPr>
          <w:rFonts w:cs="Arial"/>
          <w:b/>
        </w:rPr>
        <w:t>Michael GOLL</w:t>
      </w:r>
    </w:p>
    <w:p w:rsidR="00A00EBE" w:rsidRPr="00D767BC" w:rsidRDefault="00A00EBE" w:rsidP="00D767BC">
      <w:pPr>
        <w:widowControl w:val="0"/>
        <w:spacing w:after="0" w:line="240" w:lineRule="auto"/>
        <w:jc w:val="center"/>
        <w:rPr>
          <w:rFonts w:cs="Arial"/>
          <w:b/>
        </w:rPr>
      </w:pPr>
      <w:r w:rsidRPr="00D767BC">
        <w:rPr>
          <w:rFonts w:cs="Arial"/>
          <w:b/>
        </w:rPr>
        <w:t>Tel: +352-4301-32 782</w:t>
      </w:r>
    </w:p>
    <w:p w:rsidR="00A00EBE" w:rsidRPr="00D767BC" w:rsidRDefault="00636337" w:rsidP="00D767BC">
      <w:pPr>
        <w:tabs>
          <w:tab w:val="left" w:pos="2225"/>
          <w:tab w:val="left" w:pos="3050"/>
          <w:tab w:val="left" w:pos="3876"/>
          <w:tab w:val="left" w:pos="4702"/>
          <w:tab w:val="left" w:pos="5527"/>
          <w:tab w:val="left" w:pos="6353"/>
          <w:tab w:val="left" w:pos="7178"/>
          <w:tab w:val="left" w:pos="8004"/>
          <w:tab w:val="left" w:pos="8830"/>
          <w:tab w:val="left" w:pos="9655"/>
          <w:tab w:val="left" w:pos="10481"/>
          <w:tab w:val="left" w:pos="11292"/>
        </w:tabs>
        <w:spacing w:after="0" w:line="240" w:lineRule="auto"/>
        <w:jc w:val="center"/>
        <w:rPr>
          <w:rFonts w:cs="Arial"/>
          <w:b/>
          <w:lang w:val="it-IT"/>
        </w:rPr>
      </w:pPr>
      <w:hyperlink r:id="rId14" w:history="1">
        <w:r w:rsidR="00A00EBE" w:rsidRPr="00D767BC">
          <w:rPr>
            <w:rStyle w:val="-"/>
            <w:rFonts w:cs="Arial"/>
            <w:b/>
            <w:color w:val="auto"/>
            <w:lang w:val="it-IT"/>
          </w:rPr>
          <w:t>michael.goll@ec.europa.eu</w:t>
        </w:r>
      </w:hyperlink>
    </w:p>
    <w:p w:rsidR="00A00EBE" w:rsidRPr="00D767BC" w:rsidRDefault="00A00EBE" w:rsidP="00D767BC">
      <w:pPr>
        <w:pStyle w:val="BodyText21"/>
        <w:widowControl/>
        <w:tabs>
          <w:tab w:val="left" w:pos="284"/>
        </w:tabs>
        <w:spacing w:after="0"/>
        <w:jc w:val="center"/>
        <w:rPr>
          <w:rStyle w:val="-"/>
          <w:rFonts w:cs="Arial"/>
          <w:b/>
          <w:color w:val="auto"/>
          <w:sz w:val="20"/>
          <w:lang w:val="it-IT"/>
        </w:rPr>
      </w:pPr>
    </w:p>
    <w:p w:rsidR="00A00EBE" w:rsidRPr="00D767BC" w:rsidRDefault="00A00EBE" w:rsidP="00D767BC">
      <w:pPr>
        <w:pStyle w:val="BodyText21"/>
        <w:widowControl/>
        <w:tabs>
          <w:tab w:val="left" w:pos="284"/>
        </w:tabs>
        <w:spacing w:after="0"/>
        <w:jc w:val="center"/>
        <w:rPr>
          <w:rStyle w:val="-"/>
          <w:rFonts w:cs="Arial"/>
          <w:b/>
          <w:color w:val="auto"/>
          <w:sz w:val="20"/>
          <w:lang w:val="it-IT"/>
        </w:rPr>
        <w:sectPr w:rsidR="00A00EBE" w:rsidRPr="00D767BC" w:rsidSect="00A00EBE">
          <w:endnotePr>
            <w:numFmt w:val="decimal"/>
          </w:endnotePr>
          <w:type w:val="continuous"/>
          <w:pgSz w:w="11906" w:h="16838" w:code="9"/>
          <w:pgMar w:top="851" w:right="851" w:bottom="851" w:left="851" w:header="0" w:footer="567" w:gutter="0"/>
          <w:cols w:num="2" w:space="0"/>
          <w:titlePg/>
          <w:docGrid w:linePitch="272"/>
        </w:sectPr>
      </w:pPr>
    </w:p>
    <w:p w:rsidR="00453F5D" w:rsidRPr="00D767BC" w:rsidRDefault="00835233" w:rsidP="00D767BC">
      <w:pPr>
        <w:spacing w:after="0"/>
        <w:jc w:val="center"/>
        <w:rPr>
          <w:rFonts w:cs="Arial"/>
          <w:position w:val="8"/>
          <w:lang w:val="it-IT"/>
        </w:rPr>
      </w:pPr>
      <w:r>
        <w:rPr>
          <w:rFonts w:cs="Arial"/>
          <w:noProof/>
          <w:lang w:val="el-GR" w:eastAsia="el-GR"/>
        </w:rPr>
        <w:lastRenderedPageBreak/>
        <w:drawing>
          <wp:inline distT="0" distB="0" distL="0" distR="0">
            <wp:extent cx="218440" cy="177165"/>
            <wp:effectExtent l="0" t="0" r="0" b="0"/>
            <wp:docPr id="5" name="Picture 13" descr="Twitter_logo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witter_logo_blu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F5D" w:rsidRPr="00D767BC">
        <w:rPr>
          <w:rFonts w:cs="Arial"/>
          <w:position w:val="8"/>
          <w:lang w:val="it-IT"/>
        </w:rPr>
        <w:t xml:space="preserve"> </w:t>
      </w:r>
      <w:hyperlink r:id="rId16">
        <w:r w:rsidR="00453F5D" w:rsidRPr="00D767BC">
          <w:rPr>
            <w:rStyle w:val="-"/>
            <w:rFonts w:cs="Arial"/>
            <w:color w:val="auto"/>
            <w:position w:val="8"/>
            <w:lang w:val="it-IT"/>
          </w:rPr>
          <w:t>@EU_Eurostat</w:t>
        </w:r>
      </w:hyperlink>
      <w:r w:rsidR="00453F5D" w:rsidRPr="00D767BC">
        <w:rPr>
          <w:rStyle w:val="-"/>
          <w:rFonts w:cs="Arial"/>
          <w:color w:val="auto"/>
          <w:position w:val="8"/>
          <w:u w:val="none"/>
          <w:lang w:val="it-IT"/>
        </w:rPr>
        <w:tab/>
        <w:t xml:space="preserve">     </w:t>
      </w:r>
      <w:r>
        <w:rPr>
          <w:rFonts w:cs="Arial"/>
          <w:noProof/>
          <w:lang w:val="el-GR" w:eastAsia="el-GR"/>
        </w:rPr>
        <w:drawing>
          <wp:inline distT="0" distB="0" distL="0" distR="0">
            <wp:extent cx="231775" cy="177165"/>
            <wp:effectExtent l="0" t="0" r="0" b="0"/>
            <wp:docPr id="6" name="Picture 12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w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F5D" w:rsidRPr="00D767BC">
        <w:rPr>
          <w:rStyle w:val="-"/>
          <w:rFonts w:cs="Arial"/>
          <w:color w:val="auto"/>
          <w:position w:val="8"/>
          <w:lang w:val="it-IT"/>
        </w:rPr>
        <w:t xml:space="preserve"> </w:t>
      </w:r>
      <w:hyperlink r:id="rId18">
        <w:r w:rsidR="00453F5D" w:rsidRPr="00D767BC">
          <w:rPr>
            <w:rStyle w:val="-"/>
            <w:rFonts w:cs="Arial"/>
            <w:color w:val="auto"/>
            <w:position w:val="8"/>
            <w:lang w:val="it-IT"/>
          </w:rPr>
          <w:t>ec.europa.eu/eurostat</w:t>
        </w:r>
      </w:hyperlink>
      <w:r w:rsidR="00453F5D" w:rsidRPr="00D767BC">
        <w:rPr>
          <w:rStyle w:val="-"/>
          <w:rFonts w:cs="Arial"/>
          <w:color w:val="auto"/>
          <w:position w:val="8"/>
          <w:u w:val="none"/>
          <w:lang w:val="it-IT"/>
        </w:rPr>
        <w:tab/>
        <w:t xml:space="preserve">        </w:t>
      </w:r>
      <w:r w:rsidR="00453F5D" w:rsidRPr="00D767BC">
        <w:rPr>
          <w:noProof/>
          <w:lang w:val="it-IT"/>
        </w:rPr>
        <w:t xml:space="preserve"> </w:t>
      </w:r>
      <w:r>
        <w:rPr>
          <w:rFonts w:cs="Arial"/>
          <w:noProof/>
          <w:lang w:val="el-GR" w:eastAsia="el-GR"/>
        </w:rPr>
        <w:drawing>
          <wp:inline distT="0" distB="0" distL="0" distR="0">
            <wp:extent cx="177165" cy="177165"/>
            <wp:effectExtent l="0" t="0" r="0" b="0"/>
            <wp:docPr id="7" name="Picture 6" descr="FB-f-Logo__blue_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B-f-Logo__blue_5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F5D" w:rsidRPr="00D767BC">
        <w:rPr>
          <w:rFonts w:cs="Arial"/>
          <w:lang w:val="it-IT"/>
        </w:rPr>
        <w:t xml:space="preserve"> </w:t>
      </w:r>
      <w:hyperlink r:id="rId20" w:history="1">
        <w:r w:rsidR="00453F5D" w:rsidRPr="00D767BC">
          <w:rPr>
            <w:rStyle w:val="-"/>
            <w:rFonts w:cs="Arial"/>
            <w:color w:val="auto"/>
            <w:position w:val="8"/>
            <w:lang w:val="it-IT"/>
          </w:rPr>
          <w:t>EurostatStatistics</w:t>
        </w:r>
      </w:hyperlink>
    </w:p>
    <w:p w:rsidR="006649F0" w:rsidRPr="00105D65" w:rsidRDefault="00835233" w:rsidP="00D767BC">
      <w:pPr>
        <w:pStyle w:val="BodyText21"/>
        <w:widowControl/>
        <w:tabs>
          <w:tab w:val="left" w:pos="284"/>
        </w:tabs>
        <w:spacing w:after="0"/>
        <w:jc w:val="center"/>
        <w:rPr>
          <w:rStyle w:val="-"/>
          <w:rFonts w:cs="Arial"/>
          <w:b/>
          <w:color w:val="auto"/>
          <w:position w:val="8"/>
          <w:sz w:val="20"/>
        </w:rPr>
      </w:pPr>
      <w:r>
        <w:rPr>
          <w:rFonts w:cs="Arial"/>
          <w:noProof/>
          <w:sz w:val="20"/>
          <w:lang w:val="el-GR" w:eastAsia="el-GR"/>
        </w:rPr>
        <w:drawing>
          <wp:inline distT="0" distB="0" distL="0" distR="0">
            <wp:extent cx="204470" cy="191135"/>
            <wp:effectExtent l="0" t="0" r="508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EBE" w:rsidRPr="00D767BC">
        <w:rPr>
          <w:rFonts w:cs="Arial"/>
          <w:b/>
          <w:position w:val="8"/>
          <w:sz w:val="20"/>
        </w:rPr>
        <w:t xml:space="preserve"> Media requests</w:t>
      </w:r>
      <w:r w:rsidR="00A00EBE" w:rsidRPr="00D767BC">
        <w:rPr>
          <w:rFonts w:cs="Arial"/>
          <w:position w:val="8"/>
          <w:sz w:val="20"/>
        </w:rPr>
        <w:t xml:space="preserve">: Eurostat media support / Tel: +352-4301-33 408 / </w:t>
      </w:r>
      <w:hyperlink r:id="rId22" w:history="1">
        <w:r w:rsidR="00A00EBE" w:rsidRPr="00D767BC">
          <w:rPr>
            <w:rStyle w:val="-"/>
            <w:rFonts w:cs="Arial"/>
            <w:color w:val="auto"/>
            <w:position w:val="8"/>
            <w:sz w:val="20"/>
          </w:rPr>
          <w:t>eurostat-mediasupport@ec.europa.eu</w:t>
        </w:r>
      </w:hyperlink>
    </w:p>
    <w:sectPr w:rsidR="006649F0" w:rsidRPr="00105D65" w:rsidSect="00A00EBE">
      <w:endnotePr>
        <w:numFmt w:val="decimal"/>
      </w:endnotePr>
      <w:type w:val="continuous"/>
      <w:pgSz w:w="11906" w:h="16838" w:code="9"/>
      <w:pgMar w:top="851" w:right="851" w:bottom="851" w:left="851" w:header="0" w:footer="567" w:gutter="0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37" w:rsidRDefault="00636337">
      <w:r>
        <w:separator/>
      </w:r>
    </w:p>
  </w:endnote>
  <w:endnote w:type="continuationSeparator" w:id="0">
    <w:p w:rsidR="00636337" w:rsidRDefault="0063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FF" w:rsidRPr="001024D4" w:rsidRDefault="00835233" w:rsidP="001024D4">
    <w:pPr>
      <w:pStyle w:val="ad"/>
      <w:spacing w:after="0" w:line="240" w:lineRule="auto"/>
      <w:jc w:val="center"/>
    </w:pPr>
    <w:r>
      <w:rPr>
        <w:rFonts w:cs="Arial"/>
        <w:noProof/>
        <w:lang w:val="el-GR" w:eastAsia="el-GR"/>
      </w:rPr>
      <w:drawing>
        <wp:inline distT="0" distB="0" distL="0" distR="0">
          <wp:extent cx="1978660" cy="177165"/>
          <wp:effectExtent l="0" t="0" r="2540" b="0"/>
          <wp:docPr id="3" name="Εικόνα 3" descr="logo RGB-URL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RGB-URL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17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BE" w:rsidRDefault="00835233" w:rsidP="00A00EBE">
    <w:pPr>
      <w:pStyle w:val="ad"/>
      <w:spacing w:after="0" w:line="240" w:lineRule="auto"/>
      <w:jc w:val="center"/>
    </w:pPr>
    <w:r>
      <w:rPr>
        <w:rFonts w:cs="Arial"/>
        <w:noProof/>
        <w:sz w:val="28"/>
        <w:szCs w:val="28"/>
        <w:lang w:val="el-GR" w:eastAsia="el-GR"/>
      </w:rPr>
      <w:drawing>
        <wp:inline distT="0" distB="0" distL="0" distR="0">
          <wp:extent cx="1978660" cy="177165"/>
          <wp:effectExtent l="0" t="0" r="2540" b="0"/>
          <wp:docPr id="4" name="Εικόνα 4" descr="logo%20RGB-URL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%20RGB-URL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60" cy="17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37" w:rsidRDefault="00636337">
      <w:r>
        <w:separator/>
      </w:r>
    </w:p>
  </w:footnote>
  <w:footnote w:type="continuationSeparator" w:id="0">
    <w:p w:rsidR="00636337" w:rsidRDefault="0063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B8BF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F5B08"/>
    <w:multiLevelType w:val="singleLevel"/>
    <w:tmpl w:val="9B602D08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b w:val="0"/>
        <w:sz w:val="18"/>
        <w:szCs w:val="18"/>
      </w:rPr>
    </w:lvl>
  </w:abstractNum>
  <w:abstractNum w:abstractNumId="2">
    <w:nsid w:val="07853420"/>
    <w:multiLevelType w:val="multilevel"/>
    <w:tmpl w:val="DD46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374BEE"/>
    <w:multiLevelType w:val="hybridMultilevel"/>
    <w:tmpl w:val="FDE6032A"/>
    <w:lvl w:ilvl="0" w:tplc="6A12AA9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859417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C6A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AC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6E1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C4A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E50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CF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0EE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A241DD"/>
    <w:multiLevelType w:val="hybridMultilevel"/>
    <w:tmpl w:val="DB3875DA"/>
    <w:lvl w:ilvl="0" w:tplc="08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0FB1B3C"/>
    <w:multiLevelType w:val="singleLevel"/>
    <w:tmpl w:val="DEF6014E"/>
    <w:lvl w:ilvl="0">
      <w:start w:val="1"/>
      <w:numFmt w:val="decimal"/>
      <w:pStyle w:val="notebasdepage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6">
    <w:nsid w:val="1370535A"/>
    <w:multiLevelType w:val="hybridMultilevel"/>
    <w:tmpl w:val="CB6207BE"/>
    <w:lvl w:ilvl="0" w:tplc="08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">
    <w:nsid w:val="1BC21DE7"/>
    <w:multiLevelType w:val="hybridMultilevel"/>
    <w:tmpl w:val="71E49E32"/>
    <w:lvl w:ilvl="0" w:tplc="BACE193C">
      <w:start w:val="11"/>
      <w:numFmt w:val="bullet"/>
      <w:lvlText w:val=""/>
      <w:lvlJc w:val="left"/>
      <w:pPr>
        <w:ind w:left="408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>
    <w:nsid w:val="2D0F4248"/>
    <w:multiLevelType w:val="hybridMultilevel"/>
    <w:tmpl w:val="BA2CA52E"/>
    <w:lvl w:ilvl="0" w:tplc="D3DA0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D302D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745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01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A7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4F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A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C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E24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DA3D49"/>
    <w:multiLevelType w:val="hybridMultilevel"/>
    <w:tmpl w:val="3132B300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0">
    <w:nsid w:val="3AC318A0"/>
    <w:multiLevelType w:val="hybridMultilevel"/>
    <w:tmpl w:val="DD464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EA2784"/>
    <w:multiLevelType w:val="hybridMultilevel"/>
    <w:tmpl w:val="D8A4C9AC"/>
    <w:lvl w:ilvl="0" w:tplc="D46A930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5BC4"/>
    <w:multiLevelType w:val="hybridMultilevel"/>
    <w:tmpl w:val="2CB4857C"/>
    <w:lvl w:ilvl="0" w:tplc="A3AA203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032CD"/>
    <w:multiLevelType w:val="singleLevel"/>
    <w:tmpl w:val="5A721B54"/>
    <w:lvl w:ilvl="0">
      <w:start w:val="45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4"/>
      </w:rPr>
    </w:lvl>
  </w:abstractNum>
  <w:abstractNum w:abstractNumId="14">
    <w:nsid w:val="4FF35D76"/>
    <w:multiLevelType w:val="singleLevel"/>
    <w:tmpl w:val="040C0001"/>
    <w:lvl w:ilvl="0">
      <w:start w:val="4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A8F7554"/>
    <w:multiLevelType w:val="hybridMultilevel"/>
    <w:tmpl w:val="AE2EC660"/>
    <w:lvl w:ilvl="0" w:tplc="F4E23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74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743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03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0C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FA4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21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AFE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5E9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773418"/>
    <w:multiLevelType w:val="hybridMultilevel"/>
    <w:tmpl w:val="E3F82744"/>
    <w:lvl w:ilvl="0" w:tplc="ACACC28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5C9A5C26"/>
    <w:multiLevelType w:val="hybridMultilevel"/>
    <w:tmpl w:val="A8DA1E60"/>
    <w:lvl w:ilvl="0" w:tplc="8CBC7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CB07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76E3ACA"/>
    <w:multiLevelType w:val="hybridMultilevel"/>
    <w:tmpl w:val="3A6485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011180"/>
    <w:multiLevelType w:val="singleLevel"/>
    <w:tmpl w:val="406615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1">
    <w:nsid w:val="70B236A8"/>
    <w:multiLevelType w:val="hybridMultilevel"/>
    <w:tmpl w:val="3A8EE2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CB1BE6"/>
    <w:multiLevelType w:val="hybridMultilevel"/>
    <w:tmpl w:val="1CCAE76A"/>
    <w:lvl w:ilvl="0" w:tplc="02EC6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E9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D25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20E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C4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0D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63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AD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8A28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18"/>
  </w:num>
  <w:num w:numId="5">
    <w:abstractNumId w:val="5"/>
  </w:num>
  <w:num w:numId="6">
    <w:abstractNumId w:val="3"/>
  </w:num>
  <w:num w:numId="7">
    <w:abstractNumId w:val="15"/>
  </w:num>
  <w:num w:numId="8">
    <w:abstractNumId w:val="22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  <w:num w:numId="13">
    <w:abstractNumId w:val="2"/>
  </w:num>
  <w:num w:numId="14">
    <w:abstractNumId w:val="4"/>
  </w:num>
  <w:num w:numId="15">
    <w:abstractNumId w:val="9"/>
  </w:num>
  <w:num w:numId="16">
    <w:abstractNumId w:val="6"/>
  </w:num>
  <w:num w:numId="17">
    <w:abstractNumId w:val="21"/>
  </w:num>
  <w:num w:numId="18">
    <w:abstractNumId w:val="17"/>
  </w:num>
  <w:num w:numId="19">
    <w:abstractNumId w:val="19"/>
  </w:num>
  <w:num w:numId="20">
    <w:abstractNumId w:val="16"/>
  </w:num>
  <w:num w:numId="21">
    <w:abstractNumId w:val="7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activeWritingStyle w:appName="MSWord" w:lang="fr-FR" w:vendorID="9" w:dllVersion="512" w:checkStyle="1"/>
  <w:activeWritingStyle w:appName="MSWord" w:lang="de-DE" w:vendorID="9" w:dllVersion="512" w:checkStyle="1"/>
  <w:activeWritingStyle w:appName="MSWord" w:lang="nl-NL" w:vendorID="9" w:dllVersion="512" w:checkStyle="1"/>
  <w:activeWritingStyle w:appName="MSWord" w:lang="en-US" w:vendorID="8" w:dllVersion="513" w:checkStyle="1"/>
  <w:activeWritingStyle w:appName="MSWord" w:lang="en-GB" w:vendorID="8" w:dllVersion="513" w:checkStyle="1"/>
  <w:activeWritingStyle w:appName="MSWord" w:lang="pt-PT" w:vendorID="13" w:dllVersion="513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Language" w:val="2057"/>
    <w:docVar w:name="LW_DocType" w:val="NORMAL"/>
    <w:docVar w:name="Stamp" w:val="\\LUX-DOSSIERS\DOSSIERS\ESTAT\ESTAT-2002-11059\ESTAT-2002-11059-00-00-EN-TRA-00.DOC"/>
  </w:docVars>
  <w:rsids>
    <w:rsidRoot w:val="00E734BA"/>
    <w:rsid w:val="00003106"/>
    <w:rsid w:val="00004407"/>
    <w:rsid w:val="00005234"/>
    <w:rsid w:val="00005DC5"/>
    <w:rsid w:val="00012900"/>
    <w:rsid w:val="00012DC7"/>
    <w:rsid w:val="000138AF"/>
    <w:rsid w:val="00014FB5"/>
    <w:rsid w:val="00015D53"/>
    <w:rsid w:val="00016EDF"/>
    <w:rsid w:val="00020126"/>
    <w:rsid w:val="00021438"/>
    <w:rsid w:val="00021C4D"/>
    <w:rsid w:val="00022BFC"/>
    <w:rsid w:val="00023AB9"/>
    <w:rsid w:val="00024B5F"/>
    <w:rsid w:val="00030D21"/>
    <w:rsid w:val="00031261"/>
    <w:rsid w:val="00031271"/>
    <w:rsid w:val="000326A7"/>
    <w:rsid w:val="00032BC1"/>
    <w:rsid w:val="00034F33"/>
    <w:rsid w:val="00034FD3"/>
    <w:rsid w:val="00035A32"/>
    <w:rsid w:val="000364A3"/>
    <w:rsid w:val="00040B23"/>
    <w:rsid w:val="0004326C"/>
    <w:rsid w:val="00043803"/>
    <w:rsid w:val="00045942"/>
    <w:rsid w:val="000470F8"/>
    <w:rsid w:val="00050D6F"/>
    <w:rsid w:val="0005122E"/>
    <w:rsid w:val="0005134D"/>
    <w:rsid w:val="00051BFB"/>
    <w:rsid w:val="0005342E"/>
    <w:rsid w:val="00056F09"/>
    <w:rsid w:val="000578A5"/>
    <w:rsid w:val="00060B94"/>
    <w:rsid w:val="00060C7D"/>
    <w:rsid w:val="000615C3"/>
    <w:rsid w:val="00066802"/>
    <w:rsid w:val="00066968"/>
    <w:rsid w:val="0007036E"/>
    <w:rsid w:val="00070668"/>
    <w:rsid w:val="00074383"/>
    <w:rsid w:val="000747A3"/>
    <w:rsid w:val="00075952"/>
    <w:rsid w:val="00083B81"/>
    <w:rsid w:val="00084BF4"/>
    <w:rsid w:val="00085132"/>
    <w:rsid w:val="00085B6C"/>
    <w:rsid w:val="000860C8"/>
    <w:rsid w:val="00087195"/>
    <w:rsid w:val="00087E26"/>
    <w:rsid w:val="00094540"/>
    <w:rsid w:val="000A01C6"/>
    <w:rsid w:val="000A10F3"/>
    <w:rsid w:val="000A1C29"/>
    <w:rsid w:val="000A2F3E"/>
    <w:rsid w:val="000A3FBF"/>
    <w:rsid w:val="000A4B64"/>
    <w:rsid w:val="000A6AD2"/>
    <w:rsid w:val="000A6F7A"/>
    <w:rsid w:val="000A7E45"/>
    <w:rsid w:val="000B1364"/>
    <w:rsid w:val="000B42D1"/>
    <w:rsid w:val="000B5401"/>
    <w:rsid w:val="000B66F1"/>
    <w:rsid w:val="000B777C"/>
    <w:rsid w:val="000C0EAB"/>
    <w:rsid w:val="000C6848"/>
    <w:rsid w:val="000C7665"/>
    <w:rsid w:val="000D1E07"/>
    <w:rsid w:val="000D2BA9"/>
    <w:rsid w:val="000D503F"/>
    <w:rsid w:val="000D6F2F"/>
    <w:rsid w:val="000E4C40"/>
    <w:rsid w:val="000E4F85"/>
    <w:rsid w:val="000E60A6"/>
    <w:rsid w:val="000E6299"/>
    <w:rsid w:val="000F1118"/>
    <w:rsid w:val="000F13E5"/>
    <w:rsid w:val="000F25AC"/>
    <w:rsid w:val="000F2744"/>
    <w:rsid w:val="000F2E5E"/>
    <w:rsid w:val="000F307F"/>
    <w:rsid w:val="000F47E9"/>
    <w:rsid w:val="000F68A9"/>
    <w:rsid w:val="000F719A"/>
    <w:rsid w:val="001014F2"/>
    <w:rsid w:val="00102093"/>
    <w:rsid w:val="001024D4"/>
    <w:rsid w:val="00102CCE"/>
    <w:rsid w:val="00103097"/>
    <w:rsid w:val="00105D65"/>
    <w:rsid w:val="00106954"/>
    <w:rsid w:val="001107A2"/>
    <w:rsid w:val="00111099"/>
    <w:rsid w:val="001128D6"/>
    <w:rsid w:val="001147C4"/>
    <w:rsid w:val="00115EF4"/>
    <w:rsid w:val="00116EF3"/>
    <w:rsid w:val="00120E84"/>
    <w:rsid w:val="00121EB7"/>
    <w:rsid w:val="00123A7A"/>
    <w:rsid w:val="00126701"/>
    <w:rsid w:val="0012699B"/>
    <w:rsid w:val="001308E1"/>
    <w:rsid w:val="0013236C"/>
    <w:rsid w:val="00132F8E"/>
    <w:rsid w:val="001337E2"/>
    <w:rsid w:val="00134E3C"/>
    <w:rsid w:val="00136059"/>
    <w:rsid w:val="001375B0"/>
    <w:rsid w:val="00141FB3"/>
    <w:rsid w:val="00142DA6"/>
    <w:rsid w:val="0014519E"/>
    <w:rsid w:val="00146F9E"/>
    <w:rsid w:val="001501BE"/>
    <w:rsid w:val="00150CCE"/>
    <w:rsid w:val="00152076"/>
    <w:rsid w:val="00152808"/>
    <w:rsid w:val="00153291"/>
    <w:rsid w:val="001538A9"/>
    <w:rsid w:val="00154E44"/>
    <w:rsid w:val="0015574E"/>
    <w:rsid w:val="00155844"/>
    <w:rsid w:val="00156FF6"/>
    <w:rsid w:val="001622E2"/>
    <w:rsid w:val="00167104"/>
    <w:rsid w:val="001679DF"/>
    <w:rsid w:val="001707DC"/>
    <w:rsid w:val="0017374C"/>
    <w:rsid w:val="00173C39"/>
    <w:rsid w:val="001748D4"/>
    <w:rsid w:val="00174FDA"/>
    <w:rsid w:val="0017528A"/>
    <w:rsid w:val="0017669E"/>
    <w:rsid w:val="00180897"/>
    <w:rsid w:val="0018312A"/>
    <w:rsid w:val="00183213"/>
    <w:rsid w:val="0018374C"/>
    <w:rsid w:val="00183839"/>
    <w:rsid w:val="00183943"/>
    <w:rsid w:val="00190C9F"/>
    <w:rsid w:val="001911B7"/>
    <w:rsid w:val="001917B4"/>
    <w:rsid w:val="001921A9"/>
    <w:rsid w:val="00192E2D"/>
    <w:rsid w:val="00193027"/>
    <w:rsid w:val="00194736"/>
    <w:rsid w:val="00195DE8"/>
    <w:rsid w:val="0019718C"/>
    <w:rsid w:val="00197608"/>
    <w:rsid w:val="001A0BCE"/>
    <w:rsid w:val="001A1C4C"/>
    <w:rsid w:val="001A21F3"/>
    <w:rsid w:val="001A3FF0"/>
    <w:rsid w:val="001A5252"/>
    <w:rsid w:val="001A63AD"/>
    <w:rsid w:val="001A6916"/>
    <w:rsid w:val="001A69A2"/>
    <w:rsid w:val="001A7F2B"/>
    <w:rsid w:val="001B0182"/>
    <w:rsid w:val="001B1985"/>
    <w:rsid w:val="001B1A09"/>
    <w:rsid w:val="001B3D81"/>
    <w:rsid w:val="001B4CFA"/>
    <w:rsid w:val="001B6B64"/>
    <w:rsid w:val="001C0E49"/>
    <w:rsid w:val="001C3F95"/>
    <w:rsid w:val="001C4C2A"/>
    <w:rsid w:val="001C501A"/>
    <w:rsid w:val="001C58A7"/>
    <w:rsid w:val="001C6494"/>
    <w:rsid w:val="001C77F5"/>
    <w:rsid w:val="001D059A"/>
    <w:rsid w:val="001D180B"/>
    <w:rsid w:val="001D2CD4"/>
    <w:rsid w:val="001D524E"/>
    <w:rsid w:val="001D5AAB"/>
    <w:rsid w:val="001E0AE2"/>
    <w:rsid w:val="001E0DDE"/>
    <w:rsid w:val="001E344A"/>
    <w:rsid w:val="001E4DE2"/>
    <w:rsid w:val="001E4E8F"/>
    <w:rsid w:val="001E5AA1"/>
    <w:rsid w:val="001E7457"/>
    <w:rsid w:val="001F03B9"/>
    <w:rsid w:val="001F046C"/>
    <w:rsid w:val="001F2014"/>
    <w:rsid w:val="001F40E1"/>
    <w:rsid w:val="001F5293"/>
    <w:rsid w:val="001F7483"/>
    <w:rsid w:val="001F7523"/>
    <w:rsid w:val="00200439"/>
    <w:rsid w:val="002026DA"/>
    <w:rsid w:val="00204E6C"/>
    <w:rsid w:val="00207832"/>
    <w:rsid w:val="00207FEA"/>
    <w:rsid w:val="002100AB"/>
    <w:rsid w:val="00211D3A"/>
    <w:rsid w:val="00213170"/>
    <w:rsid w:val="00215B63"/>
    <w:rsid w:val="00216711"/>
    <w:rsid w:val="0022047E"/>
    <w:rsid w:val="00220B5C"/>
    <w:rsid w:val="00224458"/>
    <w:rsid w:val="00225E72"/>
    <w:rsid w:val="002260DF"/>
    <w:rsid w:val="0023113E"/>
    <w:rsid w:val="00232D7A"/>
    <w:rsid w:val="002360CF"/>
    <w:rsid w:val="00241F5F"/>
    <w:rsid w:val="00242498"/>
    <w:rsid w:val="00242853"/>
    <w:rsid w:val="00242C71"/>
    <w:rsid w:val="0024369E"/>
    <w:rsid w:val="002441FF"/>
    <w:rsid w:val="00246673"/>
    <w:rsid w:val="00246F2A"/>
    <w:rsid w:val="002471E5"/>
    <w:rsid w:val="00247331"/>
    <w:rsid w:val="00250F24"/>
    <w:rsid w:val="00253D23"/>
    <w:rsid w:val="00254EA8"/>
    <w:rsid w:val="00255A7D"/>
    <w:rsid w:val="00257CC3"/>
    <w:rsid w:val="00262C96"/>
    <w:rsid w:val="00263B2A"/>
    <w:rsid w:val="00263F99"/>
    <w:rsid w:val="00264000"/>
    <w:rsid w:val="00265E0F"/>
    <w:rsid w:val="00270107"/>
    <w:rsid w:val="00270CA4"/>
    <w:rsid w:val="00270EC9"/>
    <w:rsid w:val="002719C9"/>
    <w:rsid w:val="00277F28"/>
    <w:rsid w:val="00280A77"/>
    <w:rsid w:val="00280B3B"/>
    <w:rsid w:val="002839A5"/>
    <w:rsid w:val="00283C18"/>
    <w:rsid w:val="00284B03"/>
    <w:rsid w:val="00284E0D"/>
    <w:rsid w:val="002856E8"/>
    <w:rsid w:val="002902C2"/>
    <w:rsid w:val="00290CFD"/>
    <w:rsid w:val="00291AFC"/>
    <w:rsid w:val="002929C5"/>
    <w:rsid w:val="00292F70"/>
    <w:rsid w:val="00296DC0"/>
    <w:rsid w:val="002A0A77"/>
    <w:rsid w:val="002A0F36"/>
    <w:rsid w:val="002A3539"/>
    <w:rsid w:val="002A36DC"/>
    <w:rsid w:val="002A38F5"/>
    <w:rsid w:val="002A3A81"/>
    <w:rsid w:val="002A42D0"/>
    <w:rsid w:val="002A4BB8"/>
    <w:rsid w:val="002A4E38"/>
    <w:rsid w:val="002A5045"/>
    <w:rsid w:val="002B13B4"/>
    <w:rsid w:val="002B326C"/>
    <w:rsid w:val="002B4E17"/>
    <w:rsid w:val="002B5A74"/>
    <w:rsid w:val="002B7505"/>
    <w:rsid w:val="002C0B01"/>
    <w:rsid w:val="002C2DCB"/>
    <w:rsid w:val="002C3E61"/>
    <w:rsid w:val="002C438D"/>
    <w:rsid w:val="002C4965"/>
    <w:rsid w:val="002C5BBA"/>
    <w:rsid w:val="002C6825"/>
    <w:rsid w:val="002C746E"/>
    <w:rsid w:val="002D09FD"/>
    <w:rsid w:val="002D0E36"/>
    <w:rsid w:val="002D3874"/>
    <w:rsid w:val="002D49C4"/>
    <w:rsid w:val="002D5158"/>
    <w:rsid w:val="002D5DB5"/>
    <w:rsid w:val="002D60E3"/>
    <w:rsid w:val="002D7D5B"/>
    <w:rsid w:val="002E1821"/>
    <w:rsid w:val="002E1B82"/>
    <w:rsid w:val="002E1DDE"/>
    <w:rsid w:val="002E1E5E"/>
    <w:rsid w:val="002E2B5F"/>
    <w:rsid w:val="002E3C1A"/>
    <w:rsid w:val="002E5CD8"/>
    <w:rsid w:val="002E6F9B"/>
    <w:rsid w:val="002E77F2"/>
    <w:rsid w:val="002F30CD"/>
    <w:rsid w:val="002F34C6"/>
    <w:rsid w:val="002F3985"/>
    <w:rsid w:val="002F4919"/>
    <w:rsid w:val="002F4D27"/>
    <w:rsid w:val="002F4F2D"/>
    <w:rsid w:val="002F7E2A"/>
    <w:rsid w:val="003008CC"/>
    <w:rsid w:val="00302956"/>
    <w:rsid w:val="00302C8D"/>
    <w:rsid w:val="00303233"/>
    <w:rsid w:val="00303791"/>
    <w:rsid w:val="00303ABB"/>
    <w:rsid w:val="003042EB"/>
    <w:rsid w:val="00304454"/>
    <w:rsid w:val="003044D2"/>
    <w:rsid w:val="003051C7"/>
    <w:rsid w:val="00307344"/>
    <w:rsid w:val="003106AE"/>
    <w:rsid w:val="00310B8E"/>
    <w:rsid w:val="003115A3"/>
    <w:rsid w:val="00311C76"/>
    <w:rsid w:val="003122DF"/>
    <w:rsid w:val="00314BCA"/>
    <w:rsid w:val="00316185"/>
    <w:rsid w:val="003163FC"/>
    <w:rsid w:val="00316479"/>
    <w:rsid w:val="003173DA"/>
    <w:rsid w:val="00317624"/>
    <w:rsid w:val="00317C92"/>
    <w:rsid w:val="003200F9"/>
    <w:rsid w:val="00322F12"/>
    <w:rsid w:val="00322FC5"/>
    <w:rsid w:val="0032367F"/>
    <w:rsid w:val="003245D2"/>
    <w:rsid w:val="00326E25"/>
    <w:rsid w:val="003317C0"/>
    <w:rsid w:val="00332E0C"/>
    <w:rsid w:val="00334096"/>
    <w:rsid w:val="00337E26"/>
    <w:rsid w:val="003406C7"/>
    <w:rsid w:val="003408CF"/>
    <w:rsid w:val="003414FC"/>
    <w:rsid w:val="003418CD"/>
    <w:rsid w:val="00342B4D"/>
    <w:rsid w:val="00342E1B"/>
    <w:rsid w:val="003449BA"/>
    <w:rsid w:val="00344C54"/>
    <w:rsid w:val="003464AC"/>
    <w:rsid w:val="003470EB"/>
    <w:rsid w:val="003510A0"/>
    <w:rsid w:val="00360B08"/>
    <w:rsid w:val="00361043"/>
    <w:rsid w:val="00361512"/>
    <w:rsid w:val="00364177"/>
    <w:rsid w:val="00370C9A"/>
    <w:rsid w:val="0037106A"/>
    <w:rsid w:val="0037439C"/>
    <w:rsid w:val="003762A2"/>
    <w:rsid w:val="003768B6"/>
    <w:rsid w:val="003812B2"/>
    <w:rsid w:val="00381CCE"/>
    <w:rsid w:val="00385EB4"/>
    <w:rsid w:val="00386787"/>
    <w:rsid w:val="00386FA7"/>
    <w:rsid w:val="00392706"/>
    <w:rsid w:val="00395591"/>
    <w:rsid w:val="003957E6"/>
    <w:rsid w:val="003970D2"/>
    <w:rsid w:val="00397872"/>
    <w:rsid w:val="003A0E06"/>
    <w:rsid w:val="003A3A85"/>
    <w:rsid w:val="003A3BC2"/>
    <w:rsid w:val="003A44FB"/>
    <w:rsid w:val="003A47F3"/>
    <w:rsid w:val="003A51A3"/>
    <w:rsid w:val="003A645A"/>
    <w:rsid w:val="003A6ED9"/>
    <w:rsid w:val="003B18F0"/>
    <w:rsid w:val="003B1F7D"/>
    <w:rsid w:val="003B2ADB"/>
    <w:rsid w:val="003B2B4D"/>
    <w:rsid w:val="003B7A81"/>
    <w:rsid w:val="003C03CB"/>
    <w:rsid w:val="003C15FB"/>
    <w:rsid w:val="003C2059"/>
    <w:rsid w:val="003C3C83"/>
    <w:rsid w:val="003C3CD2"/>
    <w:rsid w:val="003C3E35"/>
    <w:rsid w:val="003C46CA"/>
    <w:rsid w:val="003C5F37"/>
    <w:rsid w:val="003C6A43"/>
    <w:rsid w:val="003C731A"/>
    <w:rsid w:val="003C7895"/>
    <w:rsid w:val="003D0961"/>
    <w:rsid w:val="003D33E0"/>
    <w:rsid w:val="003D34BB"/>
    <w:rsid w:val="003D4E5A"/>
    <w:rsid w:val="003D655D"/>
    <w:rsid w:val="003E05F2"/>
    <w:rsid w:val="003E1ACF"/>
    <w:rsid w:val="003E2C90"/>
    <w:rsid w:val="003E351C"/>
    <w:rsid w:val="003E3551"/>
    <w:rsid w:val="003E4DD3"/>
    <w:rsid w:val="003E519F"/>
    <w:rsid w:val="003E6A55"/>
    <w:rsid w:val="003F0F09"/>
    <w:rsid w:val="003F111B"/>
    <w:rsid w:val="003F1819"/>
    <w:rsid w:val="003F1B51"/>
    <w:rsid w:val="003F3BC3"/>
    <w:rsid w:val="003F4EB7"/>
    <w:rsid w:val="003F71C9"/>
    <w:rsid w:val="003F7B2C"/>
    <w:rsid w:val="0040111C"/>
    <w:rsid w:val="004019D0"/>
    <w:rsid w:val="00401D0F"/>
    <w:rsid w:val="0040572D"/>
    <w:rsid w:val="004073C2"/>
    <w:rsid w:val="004073F3"/>
    <w:rsid w:val="00414457"/>
    <w:rsid w:val="0041647D"/>
    <w:rsid w:val="00417773"/>
    <w:rsid w:val="00417D6C"/>
    <w:rsid w:val="0042074D"/>
    <w:rsid w:val="00420CF2"/>
    <w:rsid w:val="00422D8B"/>
    <w:rsid w:val="00427CC7"/>
    <w:rsid w:val="00431D17"/>
    <w:rsid w:val="0043232C"/>
    <w:rsid w:val="00435666"/>
    <w:rsid w:val="00435AF6"/>
    <w:rsid w:val="00437B6B"/>
    <w:rsid w:val="0044123D"/>
    <w:rsid w:val="00442CA6"/>
    <w:rsid w:val="00444312"/>
    <w:rsid w:val="00453F5D"/>
    <w:rsid w:val="004543CA"/>
    <w:rsid w:val="00454BED"/>
    <w:rsid w:val="0045517A"/>
    <w:rsid w:val="00460B92"/>
    <w:rsid w:val="0046330F"/>
    <w:rsid w:val="00463C0C"/>
    <w:rsid w:val="004647FC"/>
    <w:rsid w:val="00464E27"/>
    <w:rsid w:val="00465BC5"/>
    <w:rsid w:val="004667C6"/>
    <w:rsid w:val="00466D2A"/>
    <w:rsid w:val="0047238E"/>
    <w:rsid w:val="00477AD1"/>
    <w:rsid w:val="00480A9B"/>
    <w:rsid w:val="00481423"/>
    <w:rsid w:val="004821F5"/>
    <w:rsid w:val="00484F20"/>
    <w:rsid w:val="00485768"/>
    <w:rsid w:val="00486244"/>
    <w:rsid w:val="00487F5B"/>
    <w:rsid w:val="00493999"/>
    <w:rsid w:val="00497594"/>
    <w:rsid w:val="004A3D76"/>
    <w:rsid w:val="004A4182"/>
    <w:rsid w:val="004A42F7"/>
    <w:rsid w:val="004A4A0F"/>
    <w:rsid w:val="004A6FB0"/>
    <w:rsid w:val="004B4228"/>
    <w:rsid w:val="004B5876"/>
    <w:rsid w:val="004B67B3"/>
    <w:rsid w:val="004C25E6"/>
    <w:rsid w:val="004D0812"/>
    <w:rsid w:val="004D22A9"/>
    <w:rsid w:val="004D417B"/>
    <w:rsid w:val="004D75C5"/>
    <w:rsid w:val="004E078D"/>
    <w:rsid w:val="004E0CC2"/>
    <w:rsid w:val="004E0D93"/>
    <w:rsid w:val="004E1629"/>
    <w:rsid w:val="004E1A0D"/>
    <w:rsid w:val="004E3B22"/>
    <w:rsid w:val="004E7960"/>
    <w:rsid w:val="004F27E0"/>
    <w:rsid w:val="004F3AD7"/>
    <w:rsid w:val="004F461F"/>
    <w:rsid w:val="004F6FBB"/>
    <w:rsid w:val="00500050"/>
    <w:rsid w:val="0050015C"/>
    <w:rsid w:val="0050162E"/>
    <w:rsid w:val="00501813"/>
    <w:rsid w:val="005034E2"/>
    <w:rsid w:val="005043DA"/>
    <w:rsid w:val="0050608C"/>
    <w:rsid w:val="00506579"/>
    <w:rsid w:val="00506972"/>
    <w:rsid w:val="00507E75"/>
    <w:rsid w:val="00507EAE"/>
    <w:rsid w:val="00510E4C"/>
    <w:rsid w:val="005139EF"/>
    <w:rsid w:val="00514199"/>
    <w:rsid w:val="0051447E"/>
    <w:rsid w:val="005153F4"/>
    <w:rsid w:val="00515440"/>
    <w:rsid w:val="0051788B"/>
    <w:rsid w:val="00517B20"/>
    <w:rsid w:val="00522A0F"/>
    <w:rsid w:val="0052321B"/>
    <w:rsid w:val="00524B2C"/>
    <w:rsid w:val="00530FE4"/>
    <w:rsid w:val="005330DD"/>
    <w:rsid w:val="00534723"/>
    <w:rsid w:val="005347F4"/>
    <w:rsid w:val="005356ED"/>
    <w:rsid w:val="005357E6"/>
    <w:rsid w:val="0054090B"/>
    <w:rsid w:val="00543AD5"/>
    <w:rsid w:val="005450B4"/>
    <w:rsid w:val="005463B3"/>
    <w:rsid w:val="005476FF"/>
    <w:rsid w:val="00550DCE"/>
    <w:rsid w:val="00551708"/>
    <w:rsid w:val="005519E7"/>
    <w:rsid w:val="00554095"/>
    <w:rsid w:val="00555AC4"/>
    <w:rsid w:val="00556771"/>
    <w:rsid w:val="00557B18"/>
    <w:rsid w:val="005601EA"/>
    <w:rsid w:val="00562FEF"/>
    <w:rsid w:val="00565FA1"/>
    <w:rsid w:val="00567A23"/>
    <w:rsid w:val="00570A65"/>
    <w:rsid w:val="0057134B"/>
    <w:rsid w:val="0057493C"/>
    <w:rsid w:val="00576408"/>
    <w:rsid w:val="00576437"/>
    <w:rsid w:val="00576572"/>
    <w:rsid w:val="005766FF"/>
    <w:rsid w:val="00577628"/>
    <w:rsid w:val="00580C69"/>
    <w:rsid w:val="005811D7"/>
    <w:rsid w:val="00582193"/>
    <w:rsid w:val="005829BF"/>
    <w:rsid w:val="005844D1"/>
    <w:rsid w:val="00584F1F"/>
    <w:rsid w:val="0058796F"/>
    <w:rsid w:val="00590E9D"/>
    <w:rsid w:val="00591BFB"/>
    <w:rsid w:val="00591F23"/>
    <w:rsid w:val="0059267D"/>
    <w:rsid w:val="00592D10"/>
    <w:rsid w:val="00593EF2"/>
    <w:rsid w:val="00593F6E"/>
    <w:rsid w:val="00595241"/>
    <w:rsid w:val="005A1115"/>
    <w:rsid w:val="005A19D3"/>
    <w:rsid w:val="005A2FFD"/>
    <w:rsid w:val="005A5151"/>
    <w:rsid w:val="005A568A"/>
    <w:rsid w:val="005A589D"/>
    <w:rsid w:val="005A65F3"/>
    <w:rsid w:val="005B0DAC"/>
    <w:rsid w:val="005B1A78"/>
    <w:rsid w:val="005B40AC"/>
    <w:rsid w:val="005B6781"/>
    <w:rsid w:val="005B682F"/>
    <w:rsid w:val="005B7309"/>
    <w:rsid w:val="005C2494"/>
    <w:rsid w:val="005C2F81"/>
    <w:rsid w:val="005C3C74"/>
    <w:rsid w:val="005C471C"/>
    <w:rsid w:val="005C5377"/>
    <w:rsid w:val="005C572C"/>
    <w:rsid w:val="005C59B8"/>
    <w:rsid w:val="005C6D0E"/>
    <w:rsid w:val="005C6DC9"/>
    <w:rsid w:val="005C759C"/>
    <w:rsid w:val="005D01E1"/>
    <w:rsid w:val="005D0E55"/>
    <w:rsid w:val="005D1D22"/>
    <w:rsid w:val="005D2147"/>
    <w:rsid w:val="005D30C8"/>
    <w:rsid w:val="005D46EC"/>
    <w:rsid w:val="005D5E8E"/>
    <w:rsid w:val="005E085E"/>
    <w:rsid w:val="005E365D"/>
    <w:rsid w:val="005E3984"/>
    <w:rsid w:val="005E552A"/>
    <w:rsid w:val="005E5C61"/>
    <w:rsid w:val="005E71E8"/>
    <w:rsid w:val="005E78F5"/>
    <w:rsid w:val="005E7D44"/>
    <w:rsid w:val="005F0DE4"/>
    <w:rsid w:val="005F1B9C"/>
    <w:rsid w:val="005F386B"/>
    <w:rsid w:val="005F7263"/>
    <w:rsid w:val="00600CBD"/>
    <w:rsid w:val="00600EF2"/>
    <w:rsid w:val="0060193B"/>
    <w:rsid w:val="00601DA9"/>
    <w:rsid w:val="006054AB"/>
    <w:rsid w:val="00605528"/>
    <w:rsid w:val="00605FD3"/>
    <w:rsid w:val="006103E1"/>
    <w:rsid w:val="00615477"/>
    <w:rsid w:val="006200BA"/>
    <w:rsid w:val="00620D52"/>
    <w:rsid w:val="00620F77"/>
    <w:rsid w:val="006212CA"/>
    <w:rsid w:val="00621E17"/>
    <w:rsid w:val="006223E0"/>
    <w:rsid w:val="00624BB2"/>
    <w:rsid w:val="006319D5"/>
    <w:rsid w:val="0063277D"/>
    <w:rsid w:val="00633540"/>
    <w:rsid w:val="006342CF"/>
    <w:rsid w:val="00634A27"/>
    <w:rsid w:val="00635781"/>
    <w:rsid w:val="00636337"/>
    <w:rsid w:val="00636990"/>
    <w:rsid w:val="0063725D"/>
    <w:rsid w:val="00641E14"/>
    <w:rsid w:val="00641FBB"/>
    <w:rsid w:val="0064420D"/>
    <w:rsid w:val="00652B74"/>
    <w:rsid w:val="00652EF8"/>
    <w:rsid w:val="0065326B"/>
    <w:rsid w:val="00655383"/>
    <w:rsid w:val="00656D7C"/>
    <w:rsid w:val="00661092"/>
    <w:rsid w:val="00661403"/>
    <w:rsid w:val="00663FD9"/>
    <w:rsid w:val="006646DF"/>
    <w:rsid w:val="006649F0"/>
    <w:rsid w:val="00664AC1"/>
    <w:rsid w:val="00667282"/>
    <w:rsid w:val="00674F90"/>
    <w:rsid w:val="0067655D"/>
    <w:rsid w:val="00676AD9"/>
    <w:rsid w:val="00680B50"/>
    <w:rsid w:val="00682E43"/>
    <w:rsid w:val="006849FF"/>
    <w:rsid w:val="00685367"/>
    <w:rsid w:val="00686A1D"/>
    <w:rsid w:val="00686C0F"/>
    <w:rsid w:val="0068784E"/>
    <w:rsid w:val="006921D1"/>
    <w:rsid w:val="006940C3"/>
    <w:rsid w:val="00694525"/>
    <w:rsid w:val="006952F4"/>
    <w:rsid w:val="00695A92"/>
    <w:rsid w:val="00696520"/>
    <w:rsid w:val="00696E59"/>
    <w:rsid w:val="006974E9"/>
    <w:rsid w:val="00697665"/>
    <w:rsid w:val="006A1514"/>
    <w:rsid w:val="006A1A5A"/>
    <w:rsid w:val="006A23DE"/>
    <w:rsid w:val="006A2447"/>
    <w:rsid w:val="006A3609"/>
    <w:rsid w:val="006A4574"/>
    <w:rsid w:val="006A493B"/>
    <w:rsid w:val="006A7B2E"/>
    <w:rsid w:val="006B0507"/>
    <w:rsid w:val="006B11C3"/>
    <w:rsid w:val="006B1542"/>
    <w:rsid w:val="006B188A"/>
    <w:rsid w:val="006B2B55"/>
    <w:rsid w:val="006B33AC"/>
    <w:rsid w:val="006B402C"/>
    <w:rsid w:val="006B40B5"/>
    <w:rsid w:val="006B4425"/>
    <w:rsid w:val="006B4935"/>
    <w:rsid w:val="006B5BE5"/>
    <w:rsid w:val="006B7EB1"/>
    <w:rsid w:val="006C06F7"/>
    <w:rsid w:val="006C120B"/>
    <w:rsid w:val="006C2367"/>
    <w:rsid w:val="006C324A"/>
    <w:rsid w:val="006C4E52"/>
    <w:rsid w:val="006C5692"/>
    <w:rsid w:val="006C6012"/>
    <w:rsid w:val="006C7800"/>
    <w:rsid w:val="006D0461"/>
    <w:rsid w:val="006D1AA6"/>
    <w:rsid w:val="006D241A"/>
    <w:rsid w:val="006D411E"/>
    <w:rsid w:val="006D51D6"/>
    <w:rsid w:val="006D5D0A"/>
    <w:rsid w:val="006D6766"/>
    <w:rsid w:val="006D73C1"/>
    <w:rsid w:val="006D79C4"/>
    <w:rsid w:val="006E134C"/>
    <w:rsid w:val="006E32E0"/>
    <w:rsid w:val="006E565B"/>
    <w:rsid w:val="006E6C30"/>
    <w:rsid w:val="006E6EF6"/>
    <w:rsid w:val="006F1F55"/>
    <w:rsid w:val="006F29E7"/>
    <w:rsid w:val="006F6A52"/>
    <w:rsid w:val="006F6B4C"/>
    <w:rsid w:val="006F79A3"/>
    <w:rsid w:val="00701024"/>
    <w:rsid w:val="007022D3"/>
    <w:rsid w:val="0070239B"/>
    <w:rsid w:val="007027B8"/>
    <w:rsid w:val="00702DAC"/>
    <w:rsid w:val="00705717"/>
    <w:rsid w:val="007061A3"/>
    <w:rsid w:val="00706A38"/>
    <w:rsid w:val="007074D8"/>
    <w:rsid w:val="007075E0"/>
    <w:rsid w:val="00707711"/>
    <w:rsid w:val="00710B77"/>
    <w:rsid w:val="00711625"/>
    <w:rsid w:val="00713D0C"/>
    <w:rsid w:val="00713D47"/>
    <w:rsid w:val="00714698"/>
    <w:rsid w:val="00714E86"/>
    <w:rsid w:val="00715CC7"/>
    <w:rsid w:val="00716AC3"/>
    <w:rsid w:val="00717C4C"/>
    <w:rsid w:val="00721D94"/>
    <w:rsid w:val="007228B6"/>
    <w:rsid w:val="007257AF"/>
    <w:rsid w:val="00727995"/>
    <w:rsid w:val="00732BFD"/>
    <w:rsid w:val="00733B99"/>
    <w:rsid w:val="0073432D"/>
    <w:rsid w:val="00734981"/>
    <w:rsid w:val="007363E9"/>
    <w:rsid w:val="00740A3B"/>
    <w:rsid w:val="00741303"/>
    <w:rsid w:val="00741FF9"/>
    <w:rsid w:val="00743395"/>
    <w:rsid w:val="00744C7F"/>
    <w:rsid w:val="0074715C"/>
    <w:rsid w:val="00747AE0"/>
    <w:rsid w:val="00747DC2"/>
    <w:rsid w:val="00752872"/>
    <w:rsid w:val="00753B18"/>
    <w:rsid w:val="00754D47"/>
    <w:rsid w:val="007628EC"/>
    <w:rsid w:val="007647E5"/>
    <w:rsid w:val="0076587A"/>
    <w:rsid w:val="00765D6E"/>
    <w:rsid w:val="00766040"/>
    <w:rsid w:val="00766974"/>
    <w:rsid w:val="007704D9"/>
    <w:rsid w:val="0077080D"/>
    <w:rsid w:val="00771C7D"/>
    <w:rsid w:val="00773932"/>
    <w:rsid w:val="007751D8"/>
    <w:rsid w:val="00776542"/>
    <w:rsid w:val="00776A5E"/>
    <w:rsid w:val="0077736A"/>
    <w:rsid w:val="00777C19"/>
    <w:rsid w:val="00777F75"/>
    <w:rsid w:val="00780EE9"/>
    <w:rsid w:val="007836FB"/>
    <w:rsid w:val="007854CB"/>
    <w:rsid w:val="00787A66"/>
    <w:rsid w:val="007922F2"/>
    <w:rsid w:val="0079288A"/>
    <w:rsid w:val="00792BF2"/>
    <w:rsid w:val="00792C56"/>
    <w:rsid w:val="0079357F"/>
    <w:rsid w:val="007971B4"/>
    <w:rsid w:val="007A2D67"/>
    <w:rsid w:val="007A3715"/>
    <w:rsid w:val="007A39B3"/>
    <w:rsid w:val="007A3F3E"/>
    <w:rsid w:val="007A4B22"/>
    <w:rsid w:val="007A6E71"/>
    <w:rsid w:val="007B2124"/>
    <w:rsid w:val="007B2E88"/>
    <w:rsid w:val="007B2F67"/>
    <w:rsid w:val="007B55BB"/>
    <w:rsid w:val="007B56D1"/>
    <w:rsid w:val="007B6178"/>
    <w:rsid w:val="007B6396"/>
    <w:rsid w:val="007B7FD6"/>
    <w:rsid w:val="007C2F01"/>
    <w:rsid w:val="007C63CB"/>
    <w:rsid w:val="007D0794"/>
    <w:rsid w:val="007D47F5"/>
    <w:rsid w:val="007D4C0C"/>
    <w:rsid w:val="007D5E29"/>
    <w:rsid w:val="007D680D"/>
    <w:rsid w:val="007D6C64"/>
    <w:rsid w:val="007D70F8"/>
    <w:rsid w:val="007E1B69"/>
    <w:rsid w:val="007E24C8"/>
    <w:rsid w:val="007E41E2"/>
    <w:rsid w:val="007E771F"/>
    <w:rsid w:val="007E7E5D"/>
    <w:rsid w:val="007F072D"/>
    <w:rsid w:val="007F72E1"/>
    <w:rsid w:val="007F7C26"/>
    <w:rsid w:val="00800AFB"/>
    <w:rsid w:val="00803755"/>
    <w:rsid w:val="00803F50"/>
    <w:rsid w:val="0081008D"/>
    <w:rsid w:val="0081113A"/>
    <w:rsid w:val="00811BCE"/>
    <w:rsid w:val="00813E56"/>
    <w:rsid w:val="00813F64"/>
    <w:rsid w:val="00815122"/>
    <w:rsid w:val="008156FF"/>
    <w:rsid w:val="00816648"/>
    <w:rsid w:val="00816C0D"/>
    <w:rsid w:val="00817815"/>
    <w:rsid w:val="00817B5E"/>
    <w:rsid w:val="008211D3"/>
    <w:rsid w:val="00821A2C"/>
    <w:rsid w:val="0083313F"/>
    <w:rsid w:val="00835233"/>
    <w:rsid w:val="008356EF"/>
    <w:rsid w:val="008359DA"/>
    <w:rsid w:val="008408B6"/>
    <w:rsid w:val="00840CAF"/>
    <w:rsid w:val="00841D5B"/>
    <w:rsid w:val="00843E70"/>
    <w:rsid w:val="00845222"/>
    <w:rsid w:val="008471CC"/>
    <w:rsid w:val="00850206"/>
    <w:rsid w:val="00850AF9"/>
    <w:rsid w:val="00850F71"/>
    <w:rsid w:val="00854887"/>
    <w:rsid w:val="00861EA7"/>
    <w:rsid w:val="008625A8"/>
    <w:rsid w:val="008655C9"/>
    <w:rsid w:val="00866CE0"/>
    <w:rsid w:val="00867081"/>
    <w:rsid w:val="00870726"/>
    <w:rsid w:val="008725E1"/>
    <w:rsid w:val="00873A62"/>
    <w:rsid w:val="0087573E"/>
    <w:rsid w:val="0087692F"/>
    <w:rsid w:val="00877E3B"/>
    <w:rsid w:val="00880039"/>
    <w:rsid w:val="00883CE7"/>
    <w:rsid w:val="00883D93"/>
    <w:rsid w:val="00884A51"/>
    <w:rsid w:val="00886652"/>
    <w:rsid w:val="008916BA"/>
    <w:rsid w:val="0089172E"/>
    <w:rsid w:val="00891A95"/>
    <w:rsid w:val="00891B49"/>
    <w:rsid w:val="00893960"/>
    <w:rsid w:val="008941E7"/>
    <w:rsid w:val="00897CB5"/>
    <w:rsid w:val="008A2B31"/>
    <w:rsid w:val="008A4F11"/>
    <w:rsid w:val="008B53CB"/>
    <w:rsid w:val="008B73DE"/>
    <w:rsid w:val="008B79C4"/>
    <w:rsid w:val="008B7A67"/>
    <w:rsid w:val="008C117D"/>
    <w:rsid w:val="008C13B6"/>
    <w:rsid w:val="008C1816"/>
    <w:rsid w:val="008C2944"/>
    <w:rsid w:val="008C4106"/>
    <w:rsid w:val="008C4414"/>
    <w:rsid w:val="008C4B54"/>
    <w:rsid w:val="008C644E"/>
    <w:rsid w:val="008C6737"/>
    <w:rsid w:val="008C6CAF"/>
    <w:rsid w:val="008C795B"/>
    <w:rsid w:val="008C7EEB"/>
    <w:rsid w:val="008D101D"/>
    <w:rsid w:val="008D2706"/>
    <w:rsid w:val="008D2842"/>
    <w:rsid w:val="008D28D4"/>
    <w:rsid w:val="008D4C37"/>
    <w:rsid w:val="008D4F5C"/>
    <w:rsid w:val="008D5017"/>
    <w:rsid w:val="008D556C"/>
    <w:rsid w:val="008D62EE"/>
    <w:rsid w:val="008D6E80"/>
    <w:rsid w:val="008D6FCC"/>
    <w:rsid w:val="008D71C3"/>
    <w:rsid w:val="008D74AA"/>
    <w:rsid w:val="008E0BCE"/>
    <w:rsid w:val="008E4117"/>
    <w:rsid w:val="008E46E9"/>
    <w:rsid w:val="008E5818"/>
    <w:rsid w:val="008E5F7C"/>
    <w:rsid w:val="008E6A4E"/>
    <w:rsid w:val="008F2EEB"/>
    <w:rsid w:val="008F37F8"/>
    <w:rsid w:val="008F3CB2"/>
    <w:rsid w:val="008F4140"/>
    <w:rsid w:val="008F4485"/>
    <w:rsid w:val="008F5C56"/>
    <w:rsid w:val="009050B3"/>
    <w:rsid w:val="00906F46"/>
    <w:rsid w:val="0090711F"/>
    <w:rsid w:val="009079EA"/>
    <w:rsid w:val="0091101D"/>
    <w:rsid w:val="00913401"/>
    <w:rsid w:val="00915010"/>
    <w:rsid w:val="00915611"/>
    <w:rsid w:val="0091704C"/>
    <w:rsid w:val="00920199"/>
    <w:rsid w:val="00920843"/>
    <w:rsid w:val="00920B5A"/>
    <w:rsid w:val="00922218"/>
    <w:rsid w:val="00923388"/>
    <w:rsid w:val="0092727A"/>
    <w:rsid w:val="00931A69"/>
    <w:rsid w:val="0093319C"/>
    <w:rsid w:val="009336DD"/>
    <w:rsid w:val="009339ED"/>
    <w:rsid w:val="00933F2A"/>
    <w:rsid w:val="0093638D"/>
    <w:rsid w:val="009372C6"/>
    <w:rsid w:val="00937304"/>
    <w:rsid w:val="00937CFD"/>
    <w:rsid w:val="0094035E"/>
    <w:rsid w:val="00943D35"/>
    <w:rsid w:val="009455F2"/>
    <w:rsid w:val="00946093"/>
    <w:rsid w:val="00954E37"/>
    <w:rsid w:val="009558C4"/>
    <w:rsid w:val="009615A8"/>
    <w:rsid w:val="0096508B"/>
    <w:rsid w:val="0096521D"/>
    <w:rsid w:val="00966154"/>
    <w:rsid w:val="009708B5"/>
    <w:rsid w:val="00973B79"/>
    <w:rsid w:val="00973E0B"/>
    <w:rsid w:val="00974CDB"/>
    <w:rsid w:val="0098056C"/>
    <w:rsid w:val="00980EDA"/>
    <w:rsid w:val="00981BE6"/>
    <w:rsid w:val="00981ECC"/>
    <w:rsid w:val="009826B8"/>
    <w:rsid w:val="00984F32"/>
    <w:rsid w:val="00985D3E"/>
    <w:rsid w:val="009866D6"/>
    <w:rsid w:val="00986C2D"/>
    <w:rsid w:val="0099093C"/>
    <w:rsid w:val="00992409"/>
    <w:rsid w:val="00992833"/>
    <w:rsid w:val="00992C57"/>
    <w:rsid w:val="00994465"/>
    <w:rsid w:val="009A07FB"/>
    <w:rsid w:val="009A0D21"/>
    <w:rsid w:val="009A1EC9"/>
    <w:rsid w:val="009A2296"/>
    <w:rsid w:val="009A38B0"/>
    <w:rsid w:val="009A6237"/>
    <w:rsid w:val="009A6487"/>
    <w:rsid w:val="009B1378"/>
    <w:rsid w:val="009B30EE"/>
    <w:rsid w:val="009B7AD7"/>
    <w:rsid w:val="009C10E1"/>
    <w:rsid w:val="009C17F8"/>
    <w:rsid w:val="009C1F98"/>
    <w:rsid w:val="009C3BA5"/>
    <w:rsid w:val="009C6AD4"/>
    <w:rsid w:val="009D20E9"/>
    <w:rsid w:val="009D2AB2"/>
    <w:rsid w:val="009D550C"/>
    <w:rsid w:val="009E113D"/>
    <w:rsid w:val="009E1EAD"/>
    <w:rsid w:val="009E1EF2"/>
    <w:rsid w:val="009E25DA"/>
    <w:rsid w:val="009E2FA2"/>
    <w:rsid w:val="009E3E3D"/>
    <w:rsid w:val="009E3E58"/>
    <w:rsid w:val="009E4280"/>
    <w:rsid w:val="009E6A26"/>
    <w:rsid w:val="009E6CDB"/>
    <w:rsid w:val="009F046A"/>
    <w:rsid w:val="009F06BB"/>
    <w:rsid w:val="009F1B19"/>
    <w:rsid w:val="009F2A73"/>
    <w:rsid w:val="009F343F"/>
    <w:rsid w:val="009F4F75"/>
    <w:rsid w:val="009F65DE"/>
    <w:rsid w:val="009F7F4A"/>
    <w:rsid w:val="00A00187"/>
    <w:rsid w:val="00A00CA8"/>
    <w:rsid w:val="00A00D81"/>
    <w:rsid w:val="00A00EBE"/>
    <w:rsid w:val="00A024D8"/>
    <w:rsid w:val="00A05266"/>
    <w:rsid w:val="00A0795A"/>
    <w:rsid w:val="00A12BF7"/>
    <w:rsid w:val="00A13513"/>
    <w:rsid w:val="00A15F39"/>
    <w:rsid w:val="00A15FF5"/>
    <w:rsid w:val="00A16927"/>
    <w:rsid w:val="00A16D5A"/>
    <w:rsid w:val="00A2287B"/>
    <w:rsid w:val="00A25229"/>
    <w:rsid w:val="00A257C4"/>
    <w:rsid w:val="00A26FA9"/>
    <w:rsid w:val="00A32E12"/>
    <w:rsid w:val="00A338AF"/>
    <w:rsid w:val="00A35BEA"/>
    <w:rsid w:val="00A369D4"/>
    <w:rsid w:val="00A400D4"/>
    <w:rsid w:val="00A40EA3"/>
    <w:rsid w:val="00A42446"/>
    <w:rsid w:val="00A4343D"/>
    <w:rsid w:val="00A4476C"/>
    <w:rsid w:val="00A45848"/>
    <w:rsid w:val="00A47B48"/>
    <w:rsid w:val="00A51EE2"/>
    <w:rsid w:val="00A51F1E"/>
    <w:rsid w:val="00A5323F"/>
    <w:rsid w:val="00A5469F"/>
    <w:rsid w:val="00A55904"/>
    <w:rsid w:val="00A602AA"/>
    <w:rsid w:val="00A603A0"/>
    <w:rsid w:val="00A61AD3"/>
    <w:rsid w:val="00A645CE"/>
    <w:rsid w:val="00A65687"/>
    <w:rsid w:val="00A6629D"/>
    <w:rsid w:val="00A66ED5"/>
    <w:rsid w:val="00A66F5D"/>
    <w:rsid w:val="00A72A21"/>
    <w:rsid w:val="00A73A10"/>
    <w:rsid w:val="00A768D9"/>
    <w:rsid w:val="00A813DA"/>
    <w:rsid w:val="00A81C7A"/>
    <w:rsid w:val="00A82022"/>
    <w:rsid w:val="00A82554"/>
    <w:rsid w:val="00A827DA"/>
    <w:rsid w:val="00A836CB"/>
    <w:rsid w:val="00A839FD"/>
    <w:rsid w:val="00A83A66"/>
    <w:rsid w:val="00A84D28"/>
    <w:rsid w:val="00A8716A"/>
    <w:rsid w:val="00A903CB"/>
    <w:rsid w:val="00A906D5"/>
    <w:rsid w:val="00A90DFF"/>
    <w:rsid w:val="00A93F9C"/>
    <w:rsid w:val="00A945D6"/>
    <w:rsid w:val="00A95525"/>
    <w:rsid w:val="00A979AE"/>
    <w:rsid w:val="00AA0D03"/>
    <w:rsid w:val="00AA0D7E"/>
    <w:rsid w:val="00AA2518"/>
    <w:rsid w:val="00AA5210"/>
    <w:rsid w:val="00AB0D96"/>
    <w:rsid w:val="00AB3619"/>
    <w:rsid w:val="00AC2E5A"/>
    <w:rsid w:val="00AC59D9"/>
    <w:rsid w:val="00AC6207"/>
    <w:rsid w:val="00AD0E4E"/>
    <w:rsid w:val="00AD54A0"/>
    <w:rsid w:val="00AD5BF4"/>
    <w:rsid w:val="00AD5E6A"/>
    <w:rsid w:val="00AD7CAB"/>
    <w:rsid w:val="00AE1D98"/>
    <w:rsid w:val="00AE2473"/>
    <w:rsid w:val="00AE2769"/>
    <w:rsid w:val="00AE3DC5"/>
    <w:rsid w:val="00AE4F45"/>
    <w:rsid w:val="00AE6957"/>
    <w:rsid w:val="00AE6A3D"/>
    <w:rsid w:val="00AE71DA"/>
    <w:rsid w:val="00AF3861"/>
    <w:rsid w:val="00AF5F60"/>
    <w:rsid w:val="00AF6071"/>
    <w:rsid w:val="00AF670B"/>
    <w:rsid w:val="00B01F0C"/>
    <w:rsid w:val="00B03341"/>
    <w:rsid w:val="00B03A11"/>
    <w:rsid w:val="00B03D6C"/>
    <w:rsid w:val="00B05821"/>
    <w:rsid w:val="00B06DF8"/>
    <w:rsid w:val="00B07222"/>
    <w:rsid w:val="00B10FFE"/>
    <w:rsid w:val="00B11B4A"/>
    <w:rsid w:val="00B132C3"/>
    <w:rsid w:val="00B144EC"/>
    <w:rsid w:val="00B17819"/>
    <w:rsid w:val="00B22083"/>
    <w:rsid w:val="00B2307B"/>
    <w:rsid w:val="00B23CDA"/>
    <w:rsid w:val="00B23DBB"/>
    <w:rsid w:val="00B23F84"/>
    <w:rsid w:val="00B3042F"/>
    <w:rsid w:val="00B313A4"/>
    <w:rsid w:val="00B336C5"/>
    <w:rsid w:val="00B34BC8"/>
    <w:rsid w:val="00B355E2"/>
    <w:rsid w:val="00B35A82"/>
    <w:rsid w:val="00B406A6"/>
    <w:rsid w:val="00B434E4"/>
    <w:rsid w:val="00B4435A"/>
    <w:rsid w:val="00B44B11"/>
    <w:rsid w:val="00B44B46"/>
    <w:rsid w:val="00B4713E"/>
    <w:rsid w:val="00B47C8A"/>
    <w:rsid w:val="00B50024"/>
    <w:rsid w:val="00B50E82"/>
    <w:rsid w:val="00B511D6"/>
    <w:rsid w:val="00B51858"/>
    <w:rsid w:val="00B54F1D"/>
    <w:rsid w:val="00B56194"/>
    <w:rsid w:val="00B57D43"/>
    <w:rsid w:val="00B607E7"/>
    <w:rsid w:val="00B62682"/>
    <w:rsid w:val="00B62BBB"/>
    <w:rsid w:val="00B6330F"/>
    <w:rsid w:val="00B63E1B"/>
    <w:rsid w:val="00B7060A"/>
    <w:rsid w:val="00B717C0"/>
    <w:rsid w:val="00B71F19"/>
    <w:rsid w:val="00B7280D"/>
    <w:rsid w:val="00B72B4F"/>
    <w:rsid w:val="00B757DB"/>
    <w:rsid w:val="00B75A46"/>
    <w:rsid w:val="00B76B3E"/>
    <w:rsid w:val="00B8436A"/>
    <w:rsid w:val="00B873A5"/>
    <w:rsid w:val="00B87523"/>
    <w:rsid w:val="00B937FD"/>
    <w:rsid w:val="00B939F1"/>
    <w:rsid w:val="00B93B12"/>
    <w:rsid w:val="00B9556D"/>
    <w:rsid w:val="00B9663E"/>
    <w:rsid w:val="00B96A2F"/>
    <w:rsid w:val="00B97F04"/>
    <w:rsid w:val="00BA0C65"/>
    <w:rsid w:val="00BA0EC2"/>
    <w:rsid w:val="00BA1997"/>
    <w:rsid w:val="00BA1E9D"/>
    <w:rsid w:val="00BA4BC4"/>
    <w:rsid w:val="00BA6B29"/>
    <w:rsid w:val="00BA6F66"/>
    <w:rsid w:val="00BB213A"/>
    <w:rsid w:val="00BB2D96"/>
    <w:rsid w:val="00BB3B45"/>
    <w:rsid w:val="00BB3D16"/>
    <w:rsid w:val="00BB3EC5"/>
    <w:rsid w:val="00BB4539"/>
    <w:rsid w:val="00BB5F45"/>
    <w:rsid w:val="00BC48B0"/>
    <w:rsid w:val="00BC4BEE"/>
    <w:rsid w:val="00BC52B8"/>
    <w:rsid w:val="00BC67B4"/>
    <w:rsid w:val="00BD2CE7"/>
    <w:rsid w:val="00BD6829"/>
    <w:rsid w:val="00BE4548"/>
    <w:rsid w:val="00BE4947"/>
    <w:rsid w:val="00BE4DEA"/>
    <w:rsid w:val="00BF1FBC"/>
    <w:rsid w:val="00BF22C5"/>
    <w:rsid w:val="00BF4E69"/>
    <w:rsid w:val="00BF5FFF"/>
    <w:rsid w:val="00BF6498"/>
    <w:rsid w:val="00C00747"/>
    <w:rsid w:val="00C012E1"/>
    <w:rsid w:val="00C01F2B"/>
    <w:rsid w:val="00C02542"/>
    <w:rsid w:val="00C05E4B"/>
    <w:rsid w:val="00C07368"/>
    <w:rsid w:val="00C110C0"/>
    <w:rsid w:val="00C11343"/>
    <w:rsid w:val="00C1244B"/>
    <w:rsid w:val="00C12B43"/>
    <w:rsid w:val="00C13633"/>
    <w:rsid w:val="00C1644F"/>
    <w:rsid w:val="00C17D14"/>
    <w:rsid w:val="00C200DA"/>
    <w:rsid w:val="00C20F3C"/>
    <w:rsid w:val="00C2264A"/>
    <w:rsid w:val="00C23809"/>
    <w:rsid w:val="00C23C64"/>
    <w:rsid w:val="00C305D2"/>
    <w:rsid w:val="00C31184"/>
    <w:rsid w:val="00C3388B"/>
    <w:rsid w:val="00C376F5"/>
    <w:rsid w:val="00C437F0"/>
    <w:rsid w:val="00C4771F"/>
    <w:rsid w:val="00C512E0"/>
    <w:rsid w:val="00C5311D"/>
    <w:rsid w:val="00C5458C"/>
    <w:rsid w:val="00C548FC"/>
    <w:rsid w:val="00C557FF"/>
    <w:rsid w:val="00C56581"/>
    <w:rsid w:val="00C56DB5"/>
    <w:rsid w:val="00C56E79"/>
    <w:rsid w:val="00C601EB"/>
    <w:rsid w:val="00C60640"/>
    <w:rsid w:val="00C625F9"/>
    <w:rsid w:val="00C63FDA"/>
    <w:rsid w:val="00C64041"/>
    <w:rsid w:val="00C6585F"/>
    <w:rsid w:val="00C6673A"/>
    <w:rsid w:val="00C66D74"/>
    <w:rsid w:val="00C67507"/>
    <w:rsid w:val="00C701C7"/>
    <w:rsid w:val="00C71302"/>
    <w:rsid w:val="00C71938"/>
    <w:rsid w:val="00C72E9A"/>
    <w:rsid w:val="00C73D3C"/>
    <w:rsid w:val="00C75089"/>
    <w:rsid w:val="00C7588E"/>
    <w:rsid w:val="00C76226"/>
    <w:rsid w:val="00C77D55"/>
    <w:rsid w:val="00C80E84"/>
    <w:rsid w:val="00C8222A"/>
    <w:rsid w:val="00C8300B"/>
    <w:rsid w:val="00C84A8B"/>
    <w:rsid w:val="00C85007"/>
    <w:rsid w:val="00C8668E"/>
    <w:rsid w:val="00C86D8E"/>
    <w:rsid w:val="00C93925"/>
    <w:rsid w:val="00C9511F"/>
    <w:rsid w:val="00CA014E"/>
    <w:rsid w:val="00CA26C1"/>
    <w:rsid w:val="00CA3A17"/>
    <w:rsid w:val="00CA4279"/>
    <w:rsid w:val="00CA4B67"/>
    <w:rsid w:val="00CA580F"/>
    <w:rsid w:val="00CA66FB"/>
    <w:rsid w:val="00CA734C"/>
    <w:rsid w:val="00CB25F5"/>
    <w:rsid w:val="00CB28DD"/>
    <w:rsid w:val="00CB423B"/>
    <w:rsid w:val="00CB5177"/>
    <w:rsid w:val="00CC26FB"/>
    <w:rsid w:val="00CC4DA6"/>
    <w:rsid w:val="00CC51D1"/>
    <w:rsid w:val="00CC54A0"/>
    <w:rsid w:val="00CC583F"/>
    <w:rsid w:val="00CC67D1"/>
    <w:rsid w:val="00CC6ABB"/>
    <w:rsid w:val="00CC7F1D"/>
    <w:rsid w:val="00CD0E7A"/>
    <w:rsid w:val="00CD2773"/>
    <w:rsid w:val="00CD2C94"/>
    <w:rsid w:val="00CD47BB"/>
    <w:rsid w:val="00CE178A"/>
    <w:rsid w:val="00CE1958"/>
    <w:rsid w:val="00CE51EE"/>
    <w:rsid w:val="00CE5F4D"/>
    <w:rsid w:val="00CE6725"/>
    <w:rsid w:val="00CF19F5"/>
    <w:rsid w:val="00CF303E"/>
    <w:rsid w:val="00CF3659"/>
    <w:rsid w:val="00CF36D1"/>
    <w:rsid w:val="00CF5C05"/>
    <w:rsid w:val="00CF63C6"/>
    <w:rsid w:val="00CF68AC"/>
    <w:rsid w:val="00D0082E"/>
    <w:rsid w:val="00D019EC"/>
    <w:rsid w:val="00D02514"/>
    <w:rsid w:val="00D03087"/>
    <w:rsid w:val="00D04CB8"/>
    <w:rsid w:val="00D0510D"/>
    <w:rsid w:val="00D06680"/>
    <w:rsid w:val="00D1050B"/>
    <w:rsid w:val="00D1074A"/>
    <w:rsid w:val="00D110EF"/>
    <w:rsid w:val="00D112A0"/>
    <w:rsid w:val="00D11C59"/>
    <w:rsid w:val="00D1327D"/>
    <w:rsid w:val="00D134D7"/>
    <w:rsid w:val="00D1551B"/>
    <w:rsid w:val="00D15D14"/>
    <w:rsid w:val="00D20EB6"/>
    <w:rsid w:val="00D21AED"/>
    <w:rsid w:val="00D23FAE"/>
    <w:rsid w:val="00D24F7E"/>
    <w:rsid w:val="00D277CA"/>
    <w:rsid w:val="00D27973"/>
    <w:rsid w:val="00D343E2"/>
    <w:rsid w:val="00D35DE6"/>
    <w:rsid w:val="00D36F80"/>
    <w:rsid w:val="00D40F6B"/>
    <w:rsid w:val="00D4145D"/>
    <w:rsid w:val="00D446E4"/>
    <w:rsid w:val="00D4563F"/>
    <w:rsid w:val="00D46900"/>
    <w:rsid w:val="00D52A2B"/>
    <w:rsid w:val="00D533F4"/>
    <w:rsid w:val="00D53869"/>
    <w:rsid w:val="00D5409F"/>
    <w:rsid w:val="00D54519"/>
    <w:rsid w:val="00D569FE"/>
    <w:rsid w:val="00D57BFD"/>
    <w:rsid w:val="00D61202"/>
    <w:rsid w:val="00D625B0"/>
    <w:rsid w:val="00D627E5"/>
    <w:rsid w:val="00D62C22"/>
    <w:rsid w:val="00D637FC"/>
    <w:rsid w:val="00D658E1"/>
    <w:rsid w:val="00D65CC9"/>
    <w:rsid w:val="00D71518"/>
    <w:rsid w:val="00D7316F"/>
    <w:rsid w:val="00D73A25"/>
    <w:rsid w:val="00D73CB7"/>
    <w:rsid w:val="00D75AAC"/>
    <w:rsid w:val="00D7667F"/>
    <w:rsid w:val="00D767BC"/>
    <w:rsid w:val="00D808F8"/>
    <w:rsid w:val="00D80E63"/>
    <w:rsid w:val="00D81730"/>
    <w:rsid w:val="00D81901"/>
    <w:rsid w:val="00D82D76"/>
    <w:rsid w:val="00D83453"/>
    <w:rsid w:val="00D83AC7"/>
    <w:rsid w:val="00D853AC"/>
    <w:rsid w:val="00D86016"/>
    <w:rsid w:val="00D869E6"/>
    <w:rsid w:val="00D870C2"/>
    <w:rsid w:val="00D87265"/>
    <w:rsid w:val="00D87873"/>
    <w:rsid w:val="00D87C6B"/>
    <w:rsid w:val="00D9024E"/>
    <w:rsid w:val="00D90E62"/>
    <w:rsid w:val="00D9245F"/>
    <w:rsid w:val="00D9390C"/>
    <w:rsid w:val="00D939EC"/>
    <w:rsid w:val="00D9444B"/>
    <w:rsid w:val="00D9545F"/>
    <w:rsid w:val="00D95598"/>
    <w:rsid w:val="00D96892"/>
    <w:rsid w:val="00D96E94"/>
    <w:rsid w:val="00D97D84"/>
    <w:rsid w:val="00DA1381"/>
    <w:rsid w:val="00DA3F82"/>
    <w:rsid w:val="00DA4343"/>
    <w:rsid w:val="00DA48A6"/>
    <w:rsid w:val="00DA4CF5"/>
    <w:rsid w:val="00DB006A"/>
    <w:rsid w:val="00DB1AB2"/>
    <w:rsid w:val="00DB54CA"/>
    <w:rsid w:val="00DC0614"/>
    <w:rsid w:val="00DC229F"/>
    <w:rsid w:val="00DC2BB5"/>
    <w:rsid w:val="00DC2ECF"/>
    <w:rsid w:val="00DD05DC"/>
    <w:rsid w:val="00DD1BAC"/>
    <w:rsid w:val="00DD6FE1"/>
    <w:rsid w:val="00DE0292"/>
    <w:rsid w:val="00DE0D8E"/>
    <w:rsid w:val="00DE1E1D"/>
    <w:rsid w:val="00DE2301"/>
    <w:rsid w:val="00DE298C"/>
    <w:rsid w:val="00DF2D7B"/>
    <w:rsid w:val="00DF3122"/>
    <w:rsid w:val="00DF3DAF"/>
    <w:rsid w:val="00DF49F4"/>
    <w:rsid w:val="00DF56F3"/>
    <w:rsid w:val="00DF6B33"/>
    <w:rsid w:val="00E02B6D"/>
    <w:rsid w:val="00E0397B"/>
    <w:rsid w:val="00E0425E"/>
    <w:rsid w:val="00E077F3"/>
    <w:rsid w:val="00E07D98"/>
    <w:rsid w:val="00E14BE2"/>
    <w:rsid w:val="00E15A59"/>
    <w:rsid w:val="00E16171"/>
    <w:rsid w:val="00E17133"/>
    <w:rsid w:val="00E224D8"/>
    <w:rsid w:val="00E22683"/>
    <w:rsid w:val="00E232A3"/>
    <w:rsid w:val="00E24D58"/>
    <w:rsid w:val="00E257AE"/>
    <w:rsid w:val="00E26920"/>
    <w:rsid w:val="00E26BC9"/>
    <w:rsid w:val="00E26DC6"/>
    <w:rsid w:val="00E27B7D"/>
    <w:rsid w:val="00E30075"/>
    <w:rsid w:val="00E31143"/>
    <w:rsid w:val="00E3120B"/>
    <w:rsid w:val="00E31248"/>
    <w:rsid w:val="00E3156E"/>
    <w:rsid w:val="00E338BF"/>
    <w:rsid w:val="00E348E8"/>
    <w:rsid w:val="00E36290"/>
    <w:rsid w:val="00E36DCB"/>
    <w:rsid w:val="00E37DC7"/>
    <w:rsid w:val="00E41075"/>
    <w:rsid w:val="00E4137D"/>
    <w:rsid w:val="00E41612"/>
    <w:rsid w:val="00E42738"/>
    <w:rsid w:val="00E431DC"/>
    <w:rsid w:val="00E43B49"/>
    <w:rsid w:val="00E44D96"/>
    <w:rsid w:val="00E466B5"/>
    <w:rsid w:val="00E47BD4"/>
    <w:rsid w:val="00E50CC6"/>
    <w:rsid w:val="00E51383"/>
    <w:rsid w:val="00E53012"/>
    <w:rsid w:val="00E56859"/>
    <w:rsid w:val="00E62099"/>
    <w:rsid w:val="00E64419"/>
    <w:rsid w:val="00E6699A"/>
    <w:rsid w:val="00E672AE"/>
    <w:rsid w:val="00E70F43"/>
    <w:rsid w:val="00E72423"/>
    <w:rsid w:val="00E731AB"/>
    <w:rsid w:val="00E734BA"/>
    <w:rsid w:val="00E7437A"/>
    <w:rsid w:val="00E7466E"/>
    <w:rsid w:val="00E75B3A"/>
    <w:rsid w:val="00E77137"/>
    <w:rsid w:val="00E77B09"/>
    <w:rsid w:val="00E77EAC"/>
    <w:rsid w:val="00E81E68"/>
    <w:rsid w:val="00E83E81"/>
    <w:rsid w:val="00E85549"/>
    <w:rsid w:val="00E87352"/>
    <w:rsid w:val="00E87C51"/>
    <w:rsid w:val="00E92AE5"/>
    <w:rsid w:val="00E93834"/>
    <w:rsid w:val="00E93D3E"/>
    <w:rsid w:val="00E956C9"/>
    <w:rsid w:val="00E968DF"/>
    <w:rsid w:val="00E97768"/>
    <w:rsid w:val="00EA0EBB"/>
    <w:rsid w:val="00EA1542"/>
    <w:rsid w:val="00EA187F"/>
    <w:rsid w:val="00EA2E8F"/>
    <w:rsid w:val="00EA3B6B"/>
    <w:rsid w:val="00EA3FC8"/>
    <w:rsid w:val="00EA4891"/>
    <w:rsid w:val="00EB1277"/>
    <w:rsid w:val="00EB543F"/>
    <w:rsid w:val="00EB6AD9"/>
    <w:rsid w:val="00EB73AE"/>
    <w:rsid w:val="00EB7781"/>
    <w:rsid w:val="00EB7AB1"/>
    <w:rsid w:val="00EC0435"/>
    <w:rsid w:val="00EC1078"/>
    <w:rsid w:val="00EC17DF"/>
    <w:rsid w:val="00EC1E16"/>
    <w:rsid w:val="00EC1F3E"/>
    <w:rsid w:val="00EC274B"/>
    <w:rsid w:val="00EC3C5D"/>
    <w:rsid w:val="00EC44F7"/>
    <w:rsid w:val="00EC588B"/>
    <w:rsid w:val="00EC6B43"/>
    <w:rsid w:val="00EC7B14"/>
    <w:rsid w:val="00ED1773"/>
    <w:rsid w:val="00ED6E4D"/>
    <w:rsid w:val="00ED7234"/>
    <w:rsid w:val="00ED78AC"/>
    <w:rsid w:val="00EE6E52"/>
    <w:rsid w:val="00EF0945"/>
    <w:rsid w:val="00EF11ED"/>
    <w:rsid w:val="00EF18FB"/>
    <w:rsid w:val="00EF2DDA"/>
    <w:rsid w:val="00EF40FC"/>
    <w:rsid w:val="00EF43FA"/>
    <w:rsid w:val="00EF4F1C"/>
    <w:rsid w:val="00EF5AFB"/>
    <w:rsid w:val="00EF7302"/>
    <w:rsid w:val="00EF7BE0"/>
    <w:rsid w:val="00F051EF"/>
    <w:rsid w:val="00F053AD"/>
    <w:rsid w:val="00F102D1"/>
    <w:rsid w:val="00F1392A"/>
    <w:rsid w:val="00F13BB0"/>
    <w:rsid w:val="00F15351"/>
    <w:rsid w:val="00F15613"/>
    <w:rsid w:val="00F177B3"/>
    <w:rsid w:val="00F17BDA"/>
    <w:rsid w:val="00F20D51"/>
    <w:rsid w:val="00F214F1"/>
    <w:rsid w:val="00F21707"/>
    <w:rsid w:val="00F2508F"/>
    <w:rsid w:val="00F26C96"/>
    <w:rsid w:val="00F26DE1"/>
    <w:rsid w:val="00F2762E"/>
    <w:rsid w:val="00F31330"/>
    <w:rsid w:val="00F326EF"/>
    <w:rsid w:val="00F33647"/>
    <w:rsid w:val="00F42542"/>
    <w:rsid w:val="00F4350B"/>
    <w:rsid w:val="00F43A90"/>
    <w:rsid w:val="00F46CDC"/>
    <w:rsid w:val="00F46E67"/>
    <w:rsid w:val="00F47C23"/>
    <w:rsid w:val="00F514B7"/>
    <w:rsid w:val="00F51AC9"/>
    <w:rsid w:val="00F52202"/>
    <w:rsid w:val="00F52CF8"/>
    <w:rsid w:val="00F53642"/>
    <w:rsid w:val="00F53FFA"/>
    <w:rsid w:val="00F55FB8"/>
    <w:rsid w:val="00F5602A"/>
    <w:rsid w:val="00F56138"/>
    <w:rsid w:val="00F565ED"/>
    <w:rsid w:val="00F56FF8"/>
    <w:rsid w:val="00F60EC0"/>
    <w:rsid w:val="00F60FB3"/>
    <w:rsid w:val="00F6223B"/>
    <w:rsid w:val="00F640F4"/>
    <w:rsid w:val="00F65ACB"/>
    <w:rsid w:val="00F6752A"/>
    <w:rsid w:val="00F713D9"/>
    <w:rsid w:val="00F71C2F"/>
    <w:rsid w:val="00F73535"/>
    <w:rsid w:val="00F751D0"/>
    <w:rsid w:val="00F810A6"/>
    <w:rsid w:val="00F8146E"/>
    <w:rsid w:val="00F82A64"/>
    <w:rsid w:val="00F84362"/>
    <w:rsid w:val="00F84C0B"/>
    <w:rsid w:val="00F85823"/>
    <w:rsid w:val="00F8630E"/>
    <w:rsid w:val="00F8782C"/>
    <w:rsid w:val="00F9231C"/>
    <w:rsid w:val="00F9324E"/>
    <w:rsid w:val="00F93B0E"/>
    <w:rsid w:val="00F94212"/>
    <w:rsid w:val="00F95B2B"/>
    <w:rsid w:val="00F97B1A"/>
    <w:rsid w:val="00F97C06"/>
    <w:rsid w:val="00FA13DE"/>
    <w:rsid w:val="00FA5644"/>
    <w:rsid w:val="00FA587F"/>
    <w:rsid w:val="00FA603D"/>
    <w:rsid w:val="00FB2071"/>
    <w:rsid w:val="00FB45D6"/>
    <w:rsid w:val="00FB6502"/>
    <w:rsid w:val="00FB7D35"/>
    <w:rsid w:val="00FC1627"/>
    <w:rsid w:val="00FC1728"/>
    <w:rsid w:val="00FC1AA5"/>
    <w:rsid w:val="00FC2A61"/>
    <w:rsid w:val="00FC4A70"/>
    <w:rsid w:val="00FC684D"/>
    <w:rsid w:val="00FC6CB1"/>
    <w:rsid w:val="00FD0A7B"/>
    <w:rsid w:val="00FD1D63"/>
    <w:rsid w:val="00FD51E4"/>
    <w:rsid w:val="00FD6407"/>
    <w:rsid w:val="00FD6BB6"/>
    <w:rsid w:val="00FD7564"/>
    <w:rsid w:val="00FE14B7"/>
    <w:rsid w:val="00FE3B02"/>
    <w:rsid w:val="00FE41E1"/>
    <w:rsid w:val="00FE7481"/>
    <w:rsid w:val="00FF205B"/>
    <w:rsid w:val="00FF36EF"/>
    <w:rsid w:val="00FF4E92"/>
    <w:rsid w:val="00FF5A03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839FD"/>
    <w:pPr>
      <w:keepLines/>
      <w:spacing w:after="120" w:line="288" w:lineRule="auto"/>
      <w:jc w:val="both"/>
    </w:pPr>
    <w:rPr>
      <w:rFonts w:ascii="Arial" w:hAnsi="Arial"/>
      <w:lang w:val="en-GB" w:eastAsia="en-GB"/>
    </w:rPr>
  </w:style>
  <w:style w:type="paragraph" w:styleId="1">
    <w:name w:val="heading 1"/>
    <w:basedOn w:val="a0"/>
    <w:next w:val="a0"/>
    <w:qFormat/>
    <w:pPr>
      <w:keepNext/>
      <w:spacing w:before="40" w:after="0" w:line="240" w:lineRule="auto"/>
      <w:outlineLvl w:val="0"/>
    </w:pPr>
    <w:rPr>
      <w:rFonts w:cs="Arial"/>
      <w:b/>
      <w:snapToGrid w:val="0"/>
      <w:color w:val="000000"/>
      <w:sz w:val="16"/>
    </w:rPr>
  </w:style>
  <w:style w:type="paragraph" w:styleId="2">
    <w:name w:val="heading 2"/>
    <w:basedOn w:val="a0"/>
    <w:next w:val="a0"/>
    <w:qFormat/>
    <w:pPr>
      <w:keepNext/>
      <w:spacing w:before="40" w:after="0" w:line="240" w:lineRule="auto"/>
      <w:jc w:val="center"/>
      <w:outlineLvl w:val="1"/>
    </w:pPr>
    <w:rPr>
      <w:b/>
      <w:bCs/>
      <w:snapToGrid w:val="0"/>
      <w:color w:val="000000"/>
      <w:sz w:val="16"/>
    </w:rPr>
  </w:style>
  <w:style w:type="paragraph" w:styleId="3">
    <w:name w:val="heading 3"/>
    <w:basedOn w:val="a0"/>
    <w:next w:val="a0"/>
    <w:qFormat/>
    <w:pPr>
      <w:keepNext/>
      <w:keepLines w:val="0"/>
      <w:autoSpaceDE w:val="0"/>
      <w:autoSpaceDN w:val="0"/>
      <w:adjustRightInd w:val="0"/>
      <w:spacing w:after="0" w:line="240" w:lineRule="auto"/>
      <w:jc w:val="left"/>
      <w:outlineLvl w:val="2"/>
    </w:pPr>
    <w:rPr>
      <w:rFonts w:cs="Arial"/>
      <w:b/>
      <w:bCs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entrebold10pt">
    <w:name w:val="Centre bold 10pt"/>
    <w:pPr>
      <w:keepNext/>
      <w:keepLines/>
      <w:spacing w:before="200" w:line="280" w:lineRule="exact"/>
      <w:jc w:val="center"/>
    </w:pPr>
    <w:rPr>
      <w:rFonts w:ascii="CG Times (W1)" w:hAnsi="CG Times (W1)"/>
      <w:b/>
      <w:sz w:val="22"/>
      <w:lang w:val="en-US" w:eastAsia="fr-FR"/>
    </w:rPr>
  </w:style>
  <w:style w:type="character" w:styleId="-">
    <w:name w:val="Hyperlink"/>
    <w:rPr>
      <w:color w:val="0000FF"/>
      <w:u w:val="single"/>
    </w:rPr>
  </w:style>
  <w:style w:type="paragraph" w:styleId="a4">
    <w:name w:val="caption"/>
    <w:basedOn w:val="a0"/>
    <w:next w:val="a0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right" w:pos="9360"/>
      </w:tabs>
      <w:jc w:val="center"/>
    </w:pPr>
    <w:rPr>
      <w:b/>
      <w:sz w:val="32"/>
      <w:lang w:val="en-US"/>
    </w:rPr>
  </w:style>
  <w:style w:type="character" w:styleId="-0">
    <w:name w:val="FollowedHyperlink"/>
    <w:rPr>
      <w:color w:val="800080"/>
      <w:u w:val="single"/>
    </w:rPr>
  </w:style>
  <w:style w:type="paragraph" w:styleId="a5">
    <w:name w:val="footnote text"/>
    <w:basedOn w:val="a0"/>
    <w:semiHidden/>
  </w:style>
  <w:style w:type="paragraph" w:customStyle="1" w:styleId="titreparagraphe">
    <w:name w:val="titre paragraphe"/>
    <w:basedOn w:val="a0"/>
    <w:pPr>
      <w:spacing w:before="120" w:after="240"/>
    </w:pPr>
    <w:rPr>
      <w:b/>
      <w:sz w:val="22"/>
      <w:lang w:val="fr-FR"/>
    </w:rPr>
  </w:style>
  <w:style w:type="paragraph" w:customStyle="1" w:styleId="grostitre">
    <w:name w:val="gros titre"/>
    <w:basedOn w:val="a0"/>
    <w:pPr>
      <w:spacing w:line="240" w:lineRule="auto"/>
      <w:jc w:val="center"/>
    </w:pPr>
    <w:rPr>
      <w:b/>
      <w:sz w:val="40"/>
      <w:lang w:val="fr-FR"/>
    </w:rPr>
  </w:style>
  <w:style w:type="paragraph" w:customStyle="1" w:styleId="Soustitre">
    <w:name w:val="Sous titre"/>
    <w:basedOn w:val="a0"/>
    <w:pPr>
      <w:spacing w:after="480" w:line="240" w:lineRule="auto"/>
      <w:jc w:val="center"/>
    </w:pPr>
    <w:rPr>
      <w:sz w:val="32"/>
      <w:lang w:val="fr-FR"/>
    </w:rPr>
  </w:style>
  <w:style w:type="paragraph" w:customStyle="1" w:styleId="titretableau">
    <w:name w:val="titre tableau"/>
    <w:basedOn w:val="a0"/>
    <w:pPr>
      <w:keepNext/>
      <w:jc w:val="center"/>
    </w:pPr>
    <w:rPr>
      <w:b/>
    </w:rPr>
  </w:style>
  <w:style w:type="paragraph" w:customStyle="1" w:styleId="notetableau">
    <w:name w:val="note tableau"/>
    <w:basedOn w:val="a0"/>
    <w:pPr>
      <w:spacing w:after="0" w:line="240" w:lineRule="auto"/>
    </w:pPr>
    <w:rPr>
      <w:sz w:val="16"/>
    </w:rPr>
  </w:style>
  <w:style w:type="paragraph" w:customStyle="1" w:styleId="notebasdepage">
    <w:name w:val="note bas de page"/>
    <w:basedOn w:val="a0"/>
    <w:pPr>
      <w:numPr>
        <w:numId w:val="5"/>
      </w:numPr>
    </w:pPr>
    <w:rPr>
      <w:lang w:val="fr-FR"/>
    </w:rPr>
  </w:style>
  <w:style w:type="paragraph" w:customStyle="1" w:styleId="tableau">
    <w:name w:val="tableau"/>
    <w:basedOn w:val="a0"/>
    <w:pPr>
      <w:spacing w:before="20" w:after="20"/>
      <w:jc w:val="center"/>
    </w:pPr>
    <w:rPr>
      <w:sz w:val="18"/>
      <w:lang w:val="fr-FR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endnote text"/>
    <w:basedOn w:val="a0"/>
    <w:semiHidden/>
  </w:style>
  <w:style w:type="character" w:styleId="a8">
    <w:name w:val="endnote reference"/>
    <w:semiHidden/>
    <w:rPr>
      <w:vertAlign w:val="superscript"/>
    </w:rPr>
  </w:style>
  <w:style w:type="paragraph" w:styleId="a9">
    <w:name w:val="Body Text"/>
    <w:basedOn w:val="a0"/>
    <w:rPr>
      <w:color w:val="FF0000"/>
    </w:rPr>
  </w:style>
  <w:style w:type="paragraph" w:customStyle="1" w:styleId="surtitre">
    <w:name w:val="surtitre"/>
    <w:basedOn w:val="a0"/>
    <w:pPr>
      <w:spacing w:before="120" w:line="240" w:lineRule="auto"/>
      <w:jc w:val="center"/>
    </w:pPr>
    <w:rPr>
      <w:sz w:val="32"/>
    </w:rPr>
  </w:style>
  <w:style w:type="paragraph" w:customStyle="1" w:styleId="Source">
    <w:name w:val="Source"/>
    <w:basedOn w:val="a5"/>
    <w:pPr>
      <w:spacing w:before="60" w:line="240" w:lineRule="auto"/>
    </w:pPr>
    <w:rPr>
      <w:i/>
      <w:sz w:val="18"/>
    </w:rPr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0"/>
    <w:link w:val="Char"/>
    <w:semiHidden/>
  </w:style>
  <w:style w:type="paragraph" w:styleId="ac">
    <w:name w:val="header"/>
    <w:basedOn w:val="a0"/>
    <w:link w:val="Char0"/>
    <w:pPr>
      <w:tabs>
        <w:tab w:val="center" w:pos="4153"/>
        <w:tab w:val="right" w:pos="8306"/>
      </w:tabs>
    </w:pPr>
  </w:style>
  <w:style w:type="paragraph" w:styleId="ad">
    <w:name w:val="footer"/>
    <w:basedOn w:val="a0"/>
    <w:pPr>
      <w:tabs>
        <w:tab w:val="center" w:pos="4153"/>
        <w:tab w:val="right" w:pos="8306"/>
      </w:tabs>
    </w:pPr>
  </w:style>
  <w:style w:type="paragraph" w:styleId="ae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">
    <w:name w:val="List Bullet"/>
    <w:basedOn w:val="a0"/>
    <w:autoRedefine/>
    <w:pPr>
      <w:numPr>
        <w:numId w:val="10"/>
      </w:numPr>
    </w:pPr>
  </w:style>
  <w:style w:type="table" w:styleId="af">
    <w:name w:val="Table Grid"/>
    <w:basedOn w:val="a2"/>
    <w:rsid w:val="00A6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iteheaderrowtext">
    <w:name w:val="suiteheaderrowtext"/>
    <w:basedOn w:val="a1"/>
    <w:rsid w:val="006B11C3"/>
  </w:style>
  <w:style w:type="character" w:customStyle="1" w:styleId="suiteheadercoltext">
    <w:name w:val="suiteheadercoltext"/>
    <w:basedOn w:val="a1"/>
    <w:rsid w:val="006B11C3"/>
  </w:style>
  <w:style w:type="character" w:customStyle="1" w:styleId="suitecelltext">
    <w:name w:val="suitecelltext"/>
    <w:basedOn w:val="a1"/>
    <w:rsid w:val="006B11C3"/>
  </w:style>
  <w:style w:type="paragraph" w:styleId="Web">
    <w:name w:val="Normal (Web)"/>
    <w:basedOn w:val="a0"/>
    <w:uiPriority w:val="99"/>
    <w:rsid w:val="0057493C"/>
    <w:pPr>
      <w:keepLine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13">
    <w:name w:val="A13"/>
    <w:rsid w:val="000A7E45"/>
    <w:rPr>
      <w:rFonts w:cs="Minion Pro"/>
      <w:color w:val="000000"/>
      <w:sz w:val="11"/>
      <w:szCs w:val="11"/>
    </w:rPr>
  </w:style>
  <w:style w:type="paragraph" w:customStyle="1" w:styleId="Pa21">
    <w:name w:val="Pa21"/>
    <w:basedOn w:val="a0"/>
    <w:next w:val="a0"/>
    <w:rsid w:val="00D97D84"/>
    <w:pPr>
      <w:keepLines w:val="0"/>
      <w:autoSpaceDE w:val="0"/>
      <w:autoSpaceDN w:val="0"/>
      <w:adjustRightInd w:val="0"/>
      <w:spacing w:after="0" w:line="201" w:lineRule="atLeast"/>
      <w:jc w:val="left"/>
    </w:pPr>
    <w:rPr>
      <w:rFonts w:ascii="Minion Pro" w:hAnsi="Minion Pro"/>
      <w:sz w:val="24"/>
      <w:szCs w:val="24"/>
    </w:rPr>
  </w:style>
  <w:style w:type="character" w:customStyle="1" w:styleId="A19">
    <w:name w:val="A19"/>
    <w:rsid w:val="00A90DFF"/>
    <w:rPr>
      <w:rFonts w:cs="Myriad Pro"/>
      <w:color w:val="000000"/>
      <w:sz w:val="14"/>
      <w:szCs w:val="14"/>
      <w:u w:val="single"/>
    </w:rPr>
  </w:style>
  <w:style w:type="character" w:styleId="af0">
    <w:name w:val="Strong"/>
    <w:qFormat/>
    <w:rsid w:val="005356ED"/>
    <w:rPr>
      <w:b/>
      <w:bCs/>
    </w:rPr>
  </w:style>
  <w:style w:type="character" w:styleId="af1">
    <w:name w:val="Emphasis"/>
    <w:qFormat/>
    <w:rsid w:val="005F0DE4"/>
    <w:rPr>
      <w:i/>
      <w:iCs/>
    </w:rPr>
  </w:style>
  <w:style w:type="paragraph" w:styleId="af2">
    <w:name w:val="Balloon Text"/>
    <w:basedOn w:val="a0"/>
    <w:link w:val="Char1"/>
    <w:rsid w:val="008C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f2"/>
    <w:rsid w:val="008C117D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0"/>
    <w:rsid w:val="006646DF"/>
    <w:pPr>
      <w:keepLines w:val="0"/>
      <w:widowControl w:val="0"/>
      <w:spacing w:line="240" w:lineRule="auto"/>
    </w:pPr>
    <w:rPr>
      <w:sz w:val="22"/>
      <w:lang w:val="en-US" w:eastAsia="en-US"/>
    </w:rPr>
  </w:style>
  <w:style w:type="character" w:customStyle="1" w:styleId="Char0">
    <w:name w:val="Κεφαλίδα Char"/>
    <w:link w:val="ac"/>
    <w:rsid w:val="006646DF"/>
    <w:rPr>
      <w:rFonts w:ascii="Arial" w:hAnsi="Arial"/>
    </w:rPr>
  </w:style>
  <w:style w:type="paragraph" w:styleId="af3">
    <w:name w:val="annotation subject"/>
    <w:basedOn w:val="ab"/>
    <w:next w:val="ab"/>
    <w:link w:val="Char2"/>
    <w:rsid w:val="003C2059"/>
    <w:rPr>
      <w:b/>
      <w:bCs/>
    </w:rPr>
  </w:style>
  <w:style w:type="character" w:customStyle="1" w:styleId="Char">
    <w:name w:val="Κείμενο σχολίου Char"/>
    <w:link w:val="ab"/>
    <w:semiHidden/>
    <w:rsid w:val="003C2059"/>
    <w:rPr>
      <w:rFonts w:ascii="Arial" w:hAnsi="Arial"/>
    </w:rPr>
  </w:style>
  <w:style w:type="character" w:customStyle="1" w:styleId="Char2">
    <w:name w:val="Θέμα σχολίου Char"/>
    <w:link w:val="af3"/>
    <w:rsid w:val="003C2059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839FD"/>
    <w:pPr>
      <w:keepLines/>
      <w:spacing w:after="120" w:line="288" w:lineRule="auto"/>
      <w:jc w:val="both"/>
    </w:pPr>
    <w:rPr>
      <w:rFonts w:ascii="Arial" w:hAnsi="Arial"/>
      <w:lang w:val="en-GB" w:eastAsia="en-GB"/>
    </w:rPr>
  </w:style>
  <w:style w:type="paragraph" w:styleId="1">
    <w:name w:val="heading 1"/>
    <w:basedOn w:val="a0"/>
    <w:next w:val="a0"/>
    <w:qFormat/>
    <w:pPr>
      <w:keepNext/>
      <w:spacing w:before="40" w:after="0" w:line="240" w:lineRule="auto"/>
      <w:outlineLvl w:val="0"/>
    </w:pPr>
    <w:rPr>
      <w:rFonts w:cs="Arial"/>
      <w:b/>
      <w:snapToGrid w:val="0"/>
      <w:color w:val="000000"/>
      <w:sz w:val="16"/>
    </w:rPr>
  </w:style>
  <w:style w:type="paragraph" w:styleId="2">
    <w:name w:val="heading 2"/>
    <w:basedOn w:val="a0"/>
    <w:next w:val="a0"/>
    <w:qFormat/>
    <w:pPr>
      <w:keepNext/>
      <w:spacing w:before="40" w:after="0" w:line="240" w:lineRule="auto"/>
      <w:jc w:val="center"/>
      <w:outlineLvl w:val="1"/>
    </w:pPr>
    <w:rPr>
      <w:b/>
      <w:bCs/>
      <w:snapToGrid w:val="0"/>
      <w:color w:val="000000"/>
      <w:sz w:val="16"/>
    </w:rPr>
  </w:style>
  <w:style w:type="paragraph" w:styleId="3">
    <w:name w:val="heading 3"/>
    <w:basedOn w:val="a0"/>
    <w:next w:val="a0"/>
    <w:qFormat/>
    <w:pPr>
      <w:keepNext/>
      <w:keepLines w:val="0"/>
      <w:autoSpaceDE w:val="0"/>
      <w:autoSpaceDN w:val="0"/>
      <w:adjustRightInd w:val="0"/>
      <w:spacing w:after="0" w:line="240" w:lineRule="auto"/>
      <w:jc w:val="left"/>
      <w:outlineLvl w:val="2"/>
    </w:pPr>
    <w:rPr>
      <w:rFonts w:cs="Arial"/>
      <w:b/>
      <w:bCs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entrebold10pt">
    <w:name w:val="Centre bold 10pt"/>
    <w:pPr>
      <w:keepNext/>
      <w:keepLines/>
      <w:spacing w:before="200" w:line="280" w:lineRule="exact"/>
      <w:jc w:val="center"/>
    </w:pPr>
    <w:rPr>
      <w:rFonts w:ascii="CG Times (W1)" w:hAnsi="CG Times (W1)"/>
      <w:b/>
      <w:sz w:val="22"/>
      <w:lang w:val="en-US" w:eastAsia="fr-FR"/>
    </w:rPr>
  </w:style>
  <w:style w:type="character" w:styleId="-">
    <w:name w:val="Hyperlink"/>
    <w:rPr>
      <w:color w:val="0000FF"/>
      <w:u w:val="single"/>
    </w:rPr>
  </w:style>
  <w:style w:type="paragraph" w:styleId="a4">
    <w:name w:val="caption"/>
    <w:basedOn w:val="a0"/>
    <w:next w:val="a0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right" w:pos="9360"/>
      </w:tabs>
      <w:jc w:val="center"/>
    </w:pPr>
    <w:rPr>
      <w:b/>
      <w:sz w:val="32"/>
      <w:lang w:val="en-US"/>
    </w:rPr>
  </w:style>
  <w:style w:type="character" w:styleId="-0">
    <w:name w:val="FollowedHyperlink"/>
    <w:rPr>
      <w:color w:val="800080"/>
      <w:u w:val="single"/>
    </w:rPr>
  </w:style>
  <w:style w:type="paragraph" w:styleId="a5">
    <w:name w:val="footnote text"/>
    <w:basedOn w:val="a0"/>
    <w:semiHidden/>
  </w:style>
  <w:style w:type="paragraph" w:customStyle="1" w:styleId="titreparagraphe">
    <w:name w:val="titre paragraphe"/>
    <w:basedOn w:val="a0"/>
    <w:pPr>
      <w:spacing w:before="120" w:after="240"/>
    </w:pPr>
    <w:rPr>
      <w:b/>
      <w:sz w:val="22"/>
      <w:lang w:val="fr-FR"/>
    </w:rPr>
  </w:style>
  <w:style w:type="paragraph" w:customStyle="1" w:styleId="grostitre">
    <w:name w:val="gros titre"/>
    <w:basedOn w:val="a0"/>
    <w:pPr>
      <w:spacing w:line="240" w:lineRule="auto"/>
      <w:jc w:val="center"/>
    </w:pPr>
    <w:rPr>
      <w:b/>
      <w:sz w:val="40"/>
      <w:lang w:val="fr-FR"/>
    </w:rPr>
  </w:style>
  <w:style w:type="paragraph" w:customStyle="1" w:styleId="Soustitre">
    <w:name w:val="Sous titre"/>
    <w:basedOn w:val="a0"/>
    <w:pPr>
      <w:spacing w:after="480" w:line="240" w:lineRule="auto"/>
      <w:jc w:val="center"/>
    </w:pPr>
    <w:rPr>
      <w:sz w:val="32"/>
      <w:lang w:val="fr-FR"/>
    </w:rPr>
  </w:style>
  <w:style w:type="paragraph" w:customStyle="1" w:styleId="titretableau">
    <w:name w:val="titre tableau"/>
    <w:basedOn w:val="a0"/>
    <w:pPr>
      <w:keepNext/>
      <w:jc w:val="center"/>
    </w:pPr>
    <w:rPr>
      <w:b/>
    </w:rPr>
  </w:style>
  <w:style w:type="paragraph" w:customStyle="1" w:styleId="notetableau">
    <w:name w:val="note tableau"/>
    <w:basedOn w:val="a0"/>
    <w:pPr>
      <w:spacing w:after="0" w:line="240" w:lineRule="auto"/>
    </w:pPr>
    <w:rPr>
      <w:sz w:val="16"/>
    </w:rPr>
  </w:style>
  <w:style w:type="paragraph" w:customStyle="1" w:styleId="notebasdepage">
    <w:name w:val="note bas de page"/>
    <w:basedOn w:val="a0"/>
    <w:pPr>
      <w:numPr>
        <w:numId w:val="5"/>
      </w:numPr>
    </w:pPr>
    <w:rPr>
      <w:lang w:val="fr-FR"/>
    </w:rPr>
  </w:style>
  <w:style w:type="paragraph" w:customStyle="1" w:styleId="tableau">
    <w:name w:val="tableau"/>
    <w:basedOn w:val="a0"/>
    <w:pPr>
      <w:spacing w:before="20" w:after="20"/>
      <w:jc w:val="center"/>
    </w:pPr>
    <w:rPr>
      <w:sz w:val="18"/>
      <w:lang w:val="fr-FR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endnote text"/>
    <w:basedOn w:val="a0"/>
    <w:semiHidden/>
  </w:style>
  <w:style w:type="character" w:styleId="a8">
    <w:name w:val="endnote reference"/>
    <w:semiHidden/>
    <w:rPr>
      <w:vertAlign w:val="superscript"/>
    </w:rPr>
  </w:style>
  <w:style w:type="paragraph" w:styleId="a9">
    <w:name w:val="Body Text"/>
    <w:basedOn w:val="a0"/>
    <w:rPr>
      <w:color w:val="FF0000"/>
    </w:rPr>
  </w:style>
  <w:style w:type="paragraph" w:customStyle="1" w:styleId="surtitre">
    <w:name w:val="surtitre"/>
    <w:basedOn w:val="a0"/>
    <w:pPr>
      <w:spacing w:before="120" w:line="240" w:lineRule="auto"/>
      <w:jc w:val="center"/>
    </w:pPr>
    <w:rPr>
      <w:sz w:val="32"/>
    </w:rPr>
  </w:style>
  <w:style w:type="paragraph" w:customStyle="1" w:styleId="Source">
    <w:name w:val="Source"/>
    <w:basedOn w:val="a5"/>
    <w:pPr>
      <w:spacing w:before="60" w:line="240" w:lineRule="auto"/>
    </w:pPr>
    <w:rPr>
      <w:i/>
      <w:sz w:val="18"/>
    </w:rPr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0"/>
    <w:link w:val="Char"/>
    <w:semiHidden/>
  </w:style>
  <w:style w:type="paragraph" w:styleId="ac">
    <w:name w:val="header"/>
    <w:basedOn w:val="a0"/>
    <w:link w:val="Char0"/>
    <w:pPr>
      <w:tabs>
        <w:tab w:val="center" w:pos="4153"/>
        <w:tab w:val="right" w:pos="8306"/>
      </w:tabs>
    </w:pPr>
  </w:style>
  <w:style w:type="paragraph" w:styleId="ad">
    <w:name w:val="footer"/>
    <w:basedOn w:val="a0"/>
    <w:pPr>
      <w:tabs>
        <w:tab w:val="center" w:pos="4153"/>
        <w:tab w:val="right" w:pos="8306"/>
      </w:tabs>
    </w:pPr>
  </w:style>
  <w:style w:type="paragraph" w:styleId="ae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">
    <w:name w:val="List Bullet"/>
    <w:basedOn w:val="a0"/>
    <w:autoRedefine/>
    <w:pPr>
      <w:numPr>
        <w:numId w:val="10"/>
      </w:numPr>
    </w:pPr>
  </w:style>
  <w:style w:type="table" w:styleId="af">
    <w:name w:val="Table Grid"/>
    <w:basedOn w:val="a2"/>
    <w:rsid w:val="00A6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iteheaderrowtext">
    <w:name w:val="suiteheaderrowtext"/>
    <w:basedOn w:val="a1"/>
    <w:rsid w:val="006B11C3"/>
  </w:style>
  <w:style w:type="character" w:customStyle="1" w:styleId="suiteheadercoltext">
    <w:name w:val="suiteheadercoltext"/>
    <w:basedOn w:val="a1"/>
    <w:rsid w:val="006B11C3"/>
  </w:style>
  <w:style w:type="character" w:customStyle="1" w:styleId="suitecelltext">
    <w:name w:val="suitecelltext"/>
    <w:basedOn w:val="a1"/>
    <w:rsid w:val="006B11C3"/>
  </w:style>
  <w:style w:type="paragraph" w:styleId="Web">
    <w:name w:val="Normal (Web)"/>
    <w:basedOn w:val="a0"/>
    <w:uiPriority w:val="99"/>
    <w:rsid w:val="0057493C"/>
    <w:pPr>
      <w:keepLine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13">
    <w:name w:val="A13"/>
    <w:rsid w:val="000A7E45"/>
    <w:rPr>
      <w:rFonts w:cs="Minion Pro"/>
      <w:color w:val="000000"/>
      <w:sz w:val="11"/>
      <w:szCs w:val="11"/>
    </w:rPr>
  </w:style>
  <w:style w:type="paragraph" w:customStyle="1" w:styleId="Pa21">
    <w:name w:val="Pa21"/>
    <w:basedOn w:val="a0"/>
    <w:next w:val="a0"/>
    <w:rsid w:val="00D97D84"/>
    <w:pPr>
      <w:keepLines w:val="0"/>
      <w:autoSpaceDE w:val="0"/>
      <w:autoSpaceDN w:val="0"/>
      <w:adjustRightInd w:val="0"/>
      <w:spacing w:after="0" w:line="201" w:lineRule="atLeast"/>
      <w:jc w:val="left"/>
    </w:pPr>
    <w:rPr>
      <w:rFonts w:ascii="Minion Pro" w:hAnsi="Minion Pro"/>
      <w:sz w:val="24"/>
      <w:szCs w:val="24"/>
    </w:rPr>
  </w:style>
  <w:style w:type="character" w:customStyle="1" w:styleId="A19">
    <w:name w:val="A19"/>
    <w:rsid w:val="00A90DFF"/>
    <w:rPr>
      <w:rFonts w:cs="Myriad Pro"/>
      <w:color w:val="000000"/>
      <w:sz w:val="14"/>
      <w:szCs w:val="14"/>
      <w:u w:val="single"/>
    </w:rPr>
  </w:style>
  <w:style w:type="character" w:styleId="af0">
    <w:name w:val="Strong"/>
    <w:qFormat/>
    <w:rsid w:val="005356ED"/>
    <w:rPr>
      <w:b/>
      <w:bCs/>
    </w:rPr>
  </w:style>
  <w:style w:type="character" w:styleId="af1">
    <w:name w:val="Emphasis"/>
    <w:qFormat/>
    <w:rsid w:val="005F0DE4"/>
    <w:rPr>
      <w:i/>
      <w:iCs/>
    </w:rPr>
  </w:style>
  <w:style w:type="paragraph" w:styleId="af2">
    <w:name w:val="Balloon Text"/>
    <w:basedOn w:val="a0"/>
    <w:link w:val="Char1"/>
    <w:rsid w:val="008C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f2"/>
    <w:rsid w:val="008C117D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0"/>
    <w:rsid w:val="006646DF"/>
    <w:pPr>
      <w:keepLines w:val="0"/>
      <w:widowControl w:val="0"/>
      <w:spacing w:line="240" w:lineRule="auto"/>
    </w:pPr>
    <w:rPr>
      <w:sz w:val="22"/>
      <w:lang w:val="en-US" w:eastAsia="en-US"/>
    </w:rPr>
  </w:style>
  <w:style w:type="character" w:customStyle="1" w:styleId="Char0">
    <w:name w:val="Κεφαλίδα Char"/>
    <w:link w:val="ac"/>
    <w:rsid w:val="006646DF"/>
    <w:rPr>
      <w:rFonts w:ascii="Arial" w:hAnsi="Arial"/>
    </w:rPr>
  </w:style>
  <w:style w:type="paragraph" w:styleId="af3">
    <w:name w:val="annotation subject"/>
    <w:basedOn w:val="ab"/>
    <w:next w:val="ab"/>
    <w:link w:val="Char2"/>
    <w:rsid w:val="003C2059"/>
    <w:rPr>
      <w:b/>
      <w:bCs/>
    </w:rPr>
  </w:style>
  <w:style w:type="character" w:customStyle="1" w:styleId="Char">
    <w:name w:val="Κείμενο σχολίου Char"/>
    <w:link w:val="ab"/>
    <w:semiHidden/>
    <w:rsid w:val="003C2059"/>
    <w:rPr>
      <w:rFonts w:ascii="Arial" w:hAnsi="Arial"/>
    </w:rPr>
  </w:style>
  <w:style w:type="character" w:customStyle="1" w:styleId="Char2">
    <w:name w:val="Θέμα σχολίου Char"/>
    <w:link w:val="af3"/>
    <w:rsid w:val="003C20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9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5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urostat-pressoffice@ec.europa.eu" TargetMode="External"/><Relationship Id="rId18" Type="http://schemas.openxmlformats.org/officeDocument/2006/relationships/hyperlink" Target="http://ec.europa.eu/eurostat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twitter.com/EU_Eurostat" TargetMode="External"/><Relationship Id="rId20" Type="http://schemas.openxmlformats.org/officeDocument/2006/relationships/hyperlink" Target="http://www.facebook.com/EurostatStatistic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c.europa.eu/eurostat/documents/38154/43500/MethodCO2.pdf/1a4da156-c65b-4c3a-b2fd-c80061d2aec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michael.goll@ec.europa.eu" TargetMode="External"/><Relationship Id="rId22" Type="http://schemas.openxmlformats.org/officeDocument/2006/relationships/hyperlink" Target="mailto:eurostat-mediasupport@ec.europ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3343</Characters>
  <Application>Microsoft Office Word</Application>
  <DocSecurity>0</DocSecurity>
  <Lines>27</Lines>
  <Paragraphs>7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ESTAT-2002-11059-00-00-EN-TRA-00 (FR)</vt:lpstr>
      <vt:lpstr>ESTAT-2002-11059-00-00-EN-TRA-00 (FR)</vt:lpstr>
      <vt:lpstr>ESTAT-2002-11059-00-00-EN-TRA-00 (FR)</vt:lpstr>
    </vt:vector>
  </TitlesOfParts>
  <Company>Dasia</Company>
  <LinksUpToDate>false</LinksUpToDate>
  <CharactersWithSpaces>3955</CharactersWithSpaces>
  <SharedDoc>false</SharedDoc>
  <HLinks>
    <vt:vector size="42" baseType="variant">
      <vt:variant>
        <vt:i4>720933</vt:i4>
      </vt:variant>
      <vt:variant>
        <vt:i4>18</vt:i4>
      </vt:variant>
      <vt:variant>
        <vt:i4>0</vt:i4>
      </vt:variant>
      <vt:variant>
        <vt:i4>5</vt:i4>
      </vt:variant>
      <vt:variant>
        <vt:lpwstr>mailto:eurostat-mediasupport@ec.europa.eu</vt:lpwstr>
      </vt:variant>
      <vt:variant>
        <vt:lpwstr/>
      </vt:variant>
      <vt:variant>
        <vt:i4>4063287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http://www.facebook.com/EurostatStatistics</vt:lpwstr>
      </vt:variant>
      <vt:variant>
        <vt:lpwstr/>
      </vt:variant>
      <vt:variant>
        <vt:i4>4915283</vt:i4>
      </vt:variant>
      <vt:variant>
        <vt:i4>12</vt:i4>
      </vt:variant>
      <vt:variant>
        <vt:i4>0</vt:i4>
      </vt:variant>
      <vt:variant>
        <vt:i4>5</vt:i4>
      </vt:variant>
      <vt:variant>
        <vt:lpwstr>http://ec.europa.eu/eurostat</vt:lpwstr>
      </vt:variant>
      <vt:variant>
        <vt:lpwstr/>
      </vt:variant>
      <vt:variant>
        <vt:i4>6881281</vt:i4>
      </vt:variant>
      <vt:variant>
        <vt:i4>9</vt:i4>
      </vt:variant>
      <vt:variant>
        <vt:i4>0</vt:i4>
      </vt:variant>
      <vt:variant>
        <vt:i4>5</vt:i4>
      </vt:variant>
      <vt:variant>
        <vt:lpwstr>https://twitter.com/EU_Eurostat</vt:lpwstr>
      </vt:variant>
      <vt:variant>
        <vt:lpwstr/>
      </vt:variant>
      <vt:variant>
        <vt:i4>7667798</vt:i4>
      </vt:variant>
      <vt:variant>
        <vt:i4>6</vt:i4>
      </vt:variant>
      <vt:variant>
        <vt:i4>0</vt:i4>
      </vt:variant>
      <vt:variant>
        <vt:i4>5</vt:i4>
      </vt:variant>
      <vt:variant>
        <vt:lpwstr>mailto:michael.goll@ec.europa.eu</vt:lpwstr>
      </vt:variant>
      <vt:variant>
        <vt:lpwstr/>
      </vt:variant>
      <vt:variant>
        <vt:i4>4063241</vt:i4>
      </vt:variant>
      <vt:variant>
        <vt:i4>3</vt:i4>
      </vt:variant>
      <vt:variant>
        <vt:i4>0</vt:i4>
      </vt:variant>
      <vt:variant>
        <vt:i4>5</vt:i4>
      </vt:variant>
      <vt:variant>
        <vt:lpwstr>mailto:eurostat-pressoffice@ec.europa.eu</vt:lpwstr>
      </vt:variant>
      <vt:variant>
        <vt:lpwstr/>
      </vt:variant>
      <vt:variant>
        <vt:i4>6094857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http://ec.europa.eu/eurostat/documents/38154/43500/MethodCO2.pdf/1a4da156-c65b-4c3a-b2fd-c80061d2aec8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ESTAT-2002-11059-00-00-EN-TRA-00 (FR)</dc:title>
  <dc:creator>rsl</dc:creator>
  <cp:lastModifiedBy>Sarris Kostas</cp:lastModifiedBy>
  <cp:revision>2</cp:revision>
  <cp:lastPrinted>2019-04-26T11:36:00Z</cp:lastPrinted>
  <dcterms:created xsi:type="dcterms:W3CDTF">2019-05-08T15:08:00Z</dcterms:created>
  <dcterms:modified xsi:type="dcterms:W3CDTF">2019-05-08T15:08:00Z</dcterms:modified>
</cp:coreProperties>
</file>