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3 -->
  <w:body>
    <w:p>
      <w:pPr>
        <w:pStyle w:val="Arial10"/>
      </w:pPr>
      <w:r w:rsidR="00A77B3E">
        <w:rPr>
          <w:rStyle w:val="Bold"/>
        </w:rPr>
        <w:t>Ερώτηση με αίτημα γραπτής απάντησης E-005175/2020/rev.1</w:t>
      </w:r>
    </w:p>
    <w:p>
      <w:pPr>
        <w:pStyle w:val="Arial10"/>
      </w:pPr>
      <w:r>
        <w:rPr>
          <w:rStyle w:val="Bold"/>
        </w:rPr>
        <w:t>προς την Επιτροπή</w:t>
      </w:r>
    </w:p>
    <w:p>
      <w:pPr>
        <w:pStyle w:val="Arial10"/>
      </w:pPr>
      <w:r>
        <w:t>Άρθρο 138 του Κανονισμού</w:t>
      </w:r>
    </w:p>
    <w:p>
      <w:pPr>
        <w:pStyle w:val="Arial10After10"/>
      </w:pPr>
      <w:r>
        <w:rPr>
          <w:rStyle w:val="Bold"/>
        </w:rPr>
        <w:t>Emmanouil Fragkos</w:t>
      </w:r>
      <w:r>
        <w:t xml:space="preserve"> (</w:t>
      </w:r>
      <w:r>
        <w:t>ECR</w:t>
      </w:r>
      <w:r>
        <w:t>)</w:t>
      </w:r>
    </w:p>
    <w:p>
      <w:pPr>
        <w:pStyle w:val="Subject"/>
      </w:pPr>
      <w:r>
        <w:t>Θέμα</w:t>
      </w:r>
      <w:r>
        <w:t>:</w:t>
      </w:r>
      <w:r>
        <w:tab/>
      </w:r>
      <w:r>
        <w:t>Ενίσχυση καλλιέργειας φακής Εγκλουβής και άλλων λευκαδίτικων προϊόντων</w:t>
      </w:r>
    </w:p>
    <w:p>
      <w:pPr>
        <w:pStyle w:val="Body"/>
      </w:pPr>
      <w:r>
        <w:t xml:space="preserve">Το χωριό Εγκλουβή βρίσκεται σε υψόμετρο 730 μέτρων στη Λευκάδα, μια νησιωτική και ορεινή περιοχή ταυτόχρονα (άρθρο 174 ΣΛΕΕ) που περιβάλλεται από βουνά, εγκλωβισμένη. Η γεωγραφική τοποθεσία αποτελεί πρόκληση για τη διατήρηση του πληθυσμού της περιοχής.  </w:t>
      </w:r>
    </w:p>
    <w:p>
      <w:pPr>
        <w:pStyle w:val="Body"/>
      </w:pPr>
      <w:r>
        <w:t>Η μοναδικής ποιότητας φακή Εγκλουβής καλλιεργείται παραδοσιακά σε ύψος 900 μέτρων. Το οροπέδιο της Εγκλουβής περιλαμβάνεται στον κατάλογο FAO ως μία από τις πέντε ελληνικές προστατευόμενες περιοχές μοναδικού αισθητικού κάλλους.</w:t>
      </w:r>
    </w:p>
    <w:p>
      <w:pPr>
        <w:pStyle w:val="Body"/>
      </w:pPr>
      <w:r>
        <w:t>Άλλα εξαιρετικά προϊόντα της περιοχής είναι το λαθούρι της Καρυάς, το λάδι Ασπρολιάς, το μέλι και το αυγοτάραχο.</w:t>
      </w:r>
    </w:p>
    <w:p>
      <w:pPr>
        <w:pStyle w:val="itemList"/>
      </w:pPr>
      <w:r>
        <w:t>1.</w:t>
      </w:r>
      <w:r>
        <w:tab/>
      </w:r>
      <w:r>
        <w:t>Δεδομένου ότι έχει κατατεθεί φάκελος για να ενταχθούν η φακή της Εγκλουβής, το λαθούρι της Καρυάς και το λάδι Ασπρολιάς στον κατάλογο των ελληνικών ΠΟΠ, σε ποιο στάδιο βρίσκεται η αξιολόγηση των φακέλων;</w:t>
      </w:r>
    </w:p>
    <w:p>
      <w:pPr>
        <w:pStyle w:val="itemList"/>
      </w:pPr>
      <w:r>
        <w:t>2.</w:t>
      </w:r>
      <w:r>
        <w:tab/>
      </w:r>
      <w:r>
        <w:t>Δεδομένου ότι στόχος είναι η δημιουργία νέων ευκαιριών απασχόλησης και η αύξηση του γεωργικού εισοδήματος, υπάρχει άραγε αναφορά στα προαναφερθέντα προϊόντα σε οποιαδήποτε επικαιροποιημένη και αξιολογηθείσα τοπική ή περιφερειακή στρατηγική έξυπνης εξειδίκευσης;</w:t>
      </w:r>
    </w:p>
    <w:p>
      <w:pPr>
        <w:pStyle w:val="itemList"/>
      </w:pPr>
      <w:r>
        <w:t>3.</w:t>
      </w:r>
      <w:r>
        <w:tab/>
      </w:r>
      <w:r>
        <w:t>Σε ποιες άλλες κινήσεις θα μπορούσαν να προβούν η περιφέρεια, ο δήμος και οι αγρότες, προκειμένου να ενημερωθούν για το πώς μπορούν να ενισχύσουν ή και να διαφοροποιήσουν το εισόδημά τους επενδύοντας στα συγκριτικά τους πλεονεκτήματα;</w:t>
      </w:r>
    </w:p>
    <w:sectPr>
      <w:footerReference w:type="even" r:id="rId4"/>
      <w:footerReference w:type="default" r:id="rId5"/>
      <w:footerReference w:type="first" r:id="rId6"/>
      <w:pgSz w:w="11906" w:h="16838"/>
      <w:pgMar w:top="1440" w:right="1440" w:bottom="2000" w:left="1440" w:header="568" w:footer="568" w:gutter="0"/>
      <w:cols w:num="1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PE658.626v02-00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PE658.626v02-00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PE658.626v02-00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evenAndOddHeader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425"/>
        <w:tab w:val="left" w:pos="851"/>
        <w:tab w:val="left" w:pos="1276"/>
      </w:tabs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4B33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FootnoteReference">
    <w:name w:val="footnote reference"/>
    <w:rsid w:val="00782D12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18"/>
      <w:u w:val="none"/>
      <w:effect w:val="none"/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16F6"/>
    <w:pPr>
      <w:tabs>
        <w:tab w:val="clear" w:pos="425"/>
        <w:tab w:val="clear" w:pos="851"/>
        <w:tab w:val="clear" w:pos="1276"/>
        <w:tab w:val="center" w:pos="4536"/>
        <w:tab w:val="right" w:pos="9072"/>
      </w:tabs>
      <w:spacing w:before="240"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FootnoteText">
    <w:name w:val="footnote text"/>
    <w:semiHidden/>
    <w:rsid w:val="003D124A"/>
    <w:pPr>
      <w:tabs>
        <w:tab w:val="left" w:pos="284"/>
      </w:tabs>
      <w:ind w:left="284" w:hanging="284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CD005F"/>
    <w:rPr>
      <w:rFonts w:ascii="Tahoma" w:hAnsi="Tahoma" w:cs="Tahoma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344A81"/>
    <w:rPr>
      <w:rFonts w:ascii="Arial" w:hAnsi="Arial"/>
      <w:b/>
      <w:sz w:val="20"/>
    </w:rPr>
  </w:style>
  <w:style w:type="character" w:customStyle="1" w:styleId="Heading1Char">
    <w:name w:val="Heading 1 Char"/>
    <w:basedOn w:val="DefaultParagraphFont"/>
    <w:link w:val="Heading1"/>
    <w:rsid w:val="004B3311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en-US"/>
    </w:rPr>
  </w:style>
  <w:style w:type="paragraph" w:customStyle="1" w:styleId="Arial10">
    <w:name w:val="Arial10"/>
    <w:qFormat/>
    <w:rsid w:val="003A12E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E6344"/>
    <w:rPr>
      <w:color w:val="0000FF"/>
      <w:u w:val="single"/>
    </w:rPr>
  </w:style>
  <w:style w:type="paragraph" w:customStyle="1" w:styleId="Arial10After10">
    <w:name w:val="Arial10After10"/>
    <w:basedOn w:val="Arial10"/>
    <w:qFormat/>
    <w:rsid w:val="008E6344"/>
    <w:pPr>
      <w:spacing w:after="200"/>
    </w:pPr>
  </w:style>
  <w:style w:type="paragraph" w:customStyle="1" w:styleId="Subject">
    <w:name w:val="Subject"/>
    <w:basedOn w:val="Arial10"/>
    <w:qFormat/>
    <w:rsid w:val="00E275FC"/>
    <w:pPr>
      <w:tabs>
        <w:tab w:val="left" w:pos="1134"/>
      </w:tabs>
      <w:spacing w:after="240"/>
      <w:ind w:left="1134" w:hanging="1134"/>
    </w:pPr>
  </w:style>
  <w:style w:type="paragraph" w:customStyle="1" w:styleId="Body">
    <w:name w:val="Body"/>
    <w:qFormat/>
    <w:rsid w:val="006822FA"/>
    <w:pPr>
      <w:tabs>
        <w:tab w:val="left" w:pos="425"/>
        <w:tab w:val="left" w:pos="851"/>
        <w:tab w:val="left" w:pos="1276"/>
      </w:tabs>
      <w:spacing w:after="240"/>
    </w:pPr>
    <w:rPr>
      <w:rFonts w:ascii="Arial" w:hAnsi="Arial"/>
    </w:rPr>
  </w:style>
  <w:style w:type="paragraph" w:customStyle="1" w:styleId="LeftHanging">
    <w:name w:val="LeftHanging"/>
    <w:qFormat/>
    <w:rsid w:val="00BD0F1F"/>
    <w:pPr>
      <w:spacing w:before="240"/>
      <w:ind w:left="425" w:hanging="425"/>
    </w:pPr>
    <w:rPr>
      <w:rFonts w:ascii="Arial" w:hAnsi="Arial"/>
    </w:rPr>
  </w:style>
  <w:style w:type="paragraph" w:customStyle="1" w:styleId="LeftHangingAfter">
    <w:name w:val="LeftHangingAfter"/>
    <w:basedOn w:val="LeftHanging"/>
    <w:qFormat/>
    <w:rsid w:val="00AB7C55"/>
    <w:pPr>
      <w:spacing w:before="0"/>
    </w:pPr>
  </w:style>
  <w:style w:type="paragraph" w:customStyle="1" w:styleId="itemList">
    <w:name w:val="itemList"/>
    <w:qFormat/>
    <w:rsid w:val="005024D7"/>
    <w:pPr>
      <w:tabs>
        <w:tab w:val="left" w:pos="425"/>
        <w:tab w:val="left" w:pos="851"/>
        <w:tab w:val="left" w:pos="1276"/>
      </w:tabs>
      <w:spacing w:after="240"/>
      <w:ind w:left="425" w:hanging="425"/>
    </w:pPr>
    <w:rPr>
      <w:rFonts w:ascii="Arial" w:hAnsi="Arial"/>
    </w:rPr>
  </w:style>
  <w:style w:type="paragraph" w:customStyle="1" w:styleId="Supporter">
    <w:name w:val="Supporter"/>
    <w:basedOn w:val="Body"/>
    <w:qFormat/>
    <w:rsid w:val="00CD50AF"/>
    <w:pPr>
      <w:spacing w:before="840"/>
    </w:pPr>
  </w:style>
  <w:style w:type="paragraph" w:customStyle="1" w:styleId="Footer2">
    <w:name w:val="Footer2"/>
    <w:basedOn w:val="Normal"/>
    <w:link w:val="Footer2Char"/>
    <w:qFormat/>
    <w:rsid w:val="000B4A67"/>
    <w:pPr>
      <w:tabs>
        <w:tab w:val="clear" w:pos="425"/>
        <w:tab w:val="clear" w:pos="851"/>
        <w:tab w:val="clear" w:pos="1276"/>
        <w:tab w:val="center" w:pos="4536"/>
        <w:tab w:val="right" w:pos="9923"/>
      </w:tabs>
      <w:ind w:left="-851" w:right="-851"/>
    </w:pPr>
    <w:rPr>
      <w:sz w:val="48"/>
    </w:rPr>
  </w:style>
  <w:style w:type="character" w:customStyle="1" w:styleId="Footer2Lang">
    <w:name w:val="Footer2Lang"/>
    <w:uiPriority w:val="1"/>
    <w:qFormat/>
    <w:rsid w:val="000B4A67"/>
    <w:rPr>
      <w:rFonts w:ascii="Arial" w:hAnsi="Arial"/>
      <w:b/>
      <w:sz w:val="48"/>
    </w:rPr>
  </w:style>
  <w:style w:type="character" w:customStyle="1" w:styleId="Footer2Char">
    <w:name w:val="Footer2 Char"/>
    <w:basedOn w:val="DefaultParagraphFont"/>
    <w:link w:val="Footer2"/>
    <w:rsid w:val="000B4A67"/>
    <w:rPr>
      <w:rFonts w:ascii="Arial" w:hAnsi="Arial"/>
      <w:sz w:val="48"/>
    </w:rPr>
  </w:style>
  <w:style w:type="character" w:customStyle="1" w:styleId="Footer2Middle">
    <w:name w:val="Footer2Middle"/>
    <w:uiPriority w:val="1"/>
    <w:qFormat/>
    <w:rsid w:val="000B4A67"/>
    <w:rPr>
      <w:rFonts w:ascii="Arial" w:hAnsi="Arial"/>
      <w:i/>
      <w:color w:val="BFBFBF" w:themeColor="background1" w:themeShade="BF"/>
      <w:sz w:val="22"/>
    </w:rPr>
  </w:style>
  <w:style w:type="paragraph" w:customStyle="1" w:styleId="SessionDocument">
    <w:name w:val="SessionDocument"/>
    <w:qFormat/>
    <w:rsid w:val="00F63011"/>
    <w:pPr>
      <w:jc w:val="center"/>
    </w:pPr>
    <w:rPr>
      <w:rFonts w:ascii="Arial" w:hAnsi="Arial"/>
      <w:i/>
      <w:sz w:val="22"/>
    </w:rPr>
  </w:style>
  <w:style w:type="paragraph" w:customStyle="1" w:styleId="LineBottom">
    <w:name w:val="LineBottom"/>
    <w:qFormat/>
    <w:rsid w:val="00C01FA6"/>
    <w:pPr>
      <w:pBdr>
        <w:bottom w:val="single" w:sz="4" w:space="1" w:color="auto"/>
      </w:pBdr>
      <w:spacing w:after="1080"/>
      <w:jc w:val="center"/>
    </w:pPr>
    <w:rPr>
      <w:rFonts w:ascii="Arial" w:hAnsi="Arial"/>
      <w:sz w:val="16"/>
    </w:rPr>
  </w:style>
  <w:style w:type="paragraph" w:customStyle="1" w:styleId="LineTop">
    <w:name w:val="LineTop"/>
    <w:next w:val="SessionDocument"/>
    <w:qFormat/>
    <w:rsid w:val="00884286"/>
    <w:pPr>
      <w:pBdr>
        <w:top w:val="single" w:sz="4" w:space="1" w:color="auto"/>
      </w:pBdr>
    </w:pPr>
    <w:rPr>
      <w:rFonts w:ascii="Arial" w:hAnsi="Arial"/>
      <w:sz w:val="16"/>
    </w:rPr>
  </w:style>
  <w:style w:type="paragraph" w:customStyle="1" w:styleId="EPLogo">
    <w:name w:val="EPLogo"/>
    <w:basedOn w:val="Normal"/>
    <w:qFormat/>
    <w:rsid w:val="00A05278"/>
    <w:pPr>
      <w:jc w:val="right"/>
    </w:pPr>
  </w:style>
  <w:style w:type="paragraph" w:customStyle="1" w:styleId="EPName">
    <w:name w:val="EPName"/>
    <w:basedOn w:val="Normal"/>
    <w:qFormat/>
    <w:rsid w:val="00475435"/>
    <w:pPr>
      <w:spacing w:before="80" w:after="80"/>
    </w:pPr>
    <w:rPr>
      <w:rFonts w:ascii="Arial Narrow" w:hAnsi="Arial Narrow"/>
      <w:b/>
      <w:color w:val="000000" w:themeColor="text1"/>
      <w:sz w:val="32"/>
    </w:rPr>
  </w:style>
  <w:style w:type="paragraph" w:customStyle="1" w:styleId="EPTerm">
    <w:name w:val="EPTerm"/>
    <w:basedOn w:val="Normal"/>
    <w:next w:val="Normal"/>
    <w:qFormat/>
    <w:rsid w:val="00475435"/>
    <w:pPr>
      <w:spacing w:after="80"/>
    </w:pPr>
  </w:style>
  <w:style w:type="paragraph" w:customStyle="1" w:styleId="Arial10Date">
    <w:name w:val="Arial10Date"/>
    <w:basedOn w:val="Arial10"/>
    <w:qFormat/>
    <w:rsid w:val="00E258AE"/>
    <w:pPr>
      <w:tabs>
        <w:tab w:val="left" w:pos="0"/>
        <w:tab w:val="right" w:pos="9072"/>
      </w:tabs>
      <w:spacing w:after="400"/>
    </w:pPr>
  </w:style>
  <w:style w:type="character" w:customStyle="1" w:styleId="HideTWBExt">
    <w:name w:val="HideTWBExt"/>
    <w:uiPriority w:val="1"/>
    <w:qFormat/>
    <w:rsid w:val="00DC6131"/>
    <w:rPr>
      <w:rFonts w:ascii="Arial" w:hAnsi="Arial"/>
      <w:vanish/>
      <w:color w:val="1F497D" w:themeColor="text2"/>
      <w:sz w:val="20"/>
    </w:rPr>
  </w:style>
  <w:style w:type="character" w:customStyle="1" w:styleId="Italic">
    <w:name w:val="Italic"/>
    <w:uiPriority w:val="1"/>
    <w:qFormat/>
    <w:rsid w:val="00644428"/>
    <w:rPr>
      <w:i/>
    </w:rPr>
  </w:style>
  <w:style w:type="character" w:customStyle="1" w:styleId="Sub">
    <w:name w:val="Sub"/>
    <w:uiPriority w:val="1"/>
    <w:qFormat/>
    <w:rsid w:val="00776240"/>
    <w:rPr>
      <w:vertAlign w:val="subscript"/>
    </w:rPr>
  </w:style>
  <w:style w:type="character" w:customStyle="1" w:styleId="Sup">
    <w:name w:val="Sup"/>
    <w:uiPriority w:val="1"/>
    <w:qFormat/>
    <w:rsid w:val="00776240"/>
    <w:rPr>
      <w:vertAlign w:val="superscript"/>
    </w:rPr>
  </w:style>
  <w:style w:type="character" w:customStyle="1" w:styleId="ItalicSub">
    <w:name w:val="ItalicSub"/>
    <w:uiPriority w:val="1"/>
    <w:qFormat/>
    <w:rsid w:val="00776240"/>
    <w:rPr>
      <w:i/>
      <w:vertAlign w:val="subscript"/>
    </w:rPr>
  </w:style>
  <w:style w:type="character" w:customStyle="1" w:styleId="ItalicSup">
    <w:name w:val="ItalicSup"/>
    <w:uiPriority w:val="1"/>
    <w:qFormat/>
    <w:rsid w:val="00776240"/>
    <w:rPr>
      <w:i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Ερώτηση με αίτημα γραπτής απάντησης</dc:title>
  <dc:creator>e-Parliament@europarl.europa.eu</dc:creator>
  <cp:lastModifiedBy>e-Parliament@europarl.europa.eu</cp:lastModifiedBy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XMLUID">
    <vt:lpwstr>20201209-113008-011826-830531</vt:lpwstr>
  </property>
</Properties>
</file>