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278" w:rsidRDefault="00140052" w:rsidP="00BE26E0">
      <w:pPr>
        <w:widowControl/>
        <w:spacing w:after="0"/>
        <w:jc w:val="both"/>
        <w:rPr>
          <w:rFonts w:ascii="Times New Roman" w:eastAsia="Calibri" w:hAnsi="Times New Roman"/>
          <w:sz w:val="24"/>
          <w:szCs w:val="24"/>
        </w:rPr>
      </w:pPr>
      <w:r>
        <w:rPr>
          <w:rFonts w:ascii="Times New Roman" w:hAnsi="Times New Roman"/>
          <w:sz w:val="24"/>
          <w:szCs w:val="24"/>
        </w:rPr>
        <w:t>EL</w:t>
      </w:r>
      <w:r>
        <w:rPr>
          <w:rFonts w:ascii="Times New Roman" w:hAnsi="Times New Roman"/>
          <w:sz w:val="24"/>
          <w:szCs w:val="24"/>
        </w:rPr>
        <w:cr/>
        <w:t>E-005842/2020</w:t>
      </w:r>
    </w:p>
    <w:p w:rsidR="00140052" w:rsidRPr="00BE26E0" w:rsidRDefault="00140052" w:rsidP="00BE26E0">
      <w:pPr>
        <w:widowControl/>
        <w:spacing w:after="0"/>
        <w:jc w:val="both"/>
        <w:rPr>
          <w:rFonts w:ascii="Times New Roman" w:eastAsia="Calibri" w:hAnsi="Times New Roman"/>
          <w:sz w:val="24"/>
          <w:szCs w:val="24"/>
        </w:rPr>
      </w:pPr>
      <w:r>
        <w:rPr>
          <w:rFonts w:ascii="Times New Roman" w:hAnsi="Times New Roman"/>
          <w:sz w:val="24"/>
          <w:szCs w:val="24"/>
        </w:rPr>
        <w:t xml:space="preserve">Απάντηση του κ. </w:t>
      </w:r>
      <w:proofErr w:type="spellStart"/>
      <w:r>
        <w:rPr>
          <w:rFonts w:ascii="Times New Roman" w:hAnsi="Times New Roman"/>
          <w:sz w:val="24"/>
          <w:szCs w:val="24"/>
        </w:rPr>
        <w:t>Wojciechowski</w:t>
      </w:r>
      <w:proofErr w:type="spellEnd"/>
      <w:r>
        <w:rPr>
          <w:rFonts w:ascii="Times New Roman" w:hAnsi="Times New Roman"/>
          <w:sz w:val="24"/>
          <w:szCs w:val="24"/>
        </w:rPr>
        <w:cr/>
        <w:t>εξ ονόματος της Ευρωπαϊκής Επιτροπής</w:t>
      </w:r>
      <w:r>
        <w:rPr>
          <w:rFonts w:ascii="Times New Roman" w:hAnsi="Times New Roman"/>
          <w:sz w:val="24"/>
          <w:szCs w:val="24"/>
        </w:rPr>
        <w:cr/>
        <w:t>(23.12.2020)</w:t>
      </w:r>
      <w:r>
        <w:rPr>
          <w:rFonts w:ascii="Times New Roman" w:hAnsi="Times New Roman"/>
          <w:sz w:val="24"/>
          <w:szCs w:val="24"/>
        </w:rPr>
        <w:cr/>
      </w:r>
    </w:p>
    <w:p w:rsidR="00CF1741" w:rsidRPr="00BE26E0" w:rsidRDefault="00CF1741" w:rsidP="00BE26E0">
      <w:pPr>
        <w:widowControl/>
        <w:spacing w:after="0"/>
        <w:jc w:val="both"/>
        <w:rPr>
          <w:rFonts w:ascii="Times New Roman" w:eastAsia="Calibri" w:hAnsi="Times New Roman"/>
          <w:sz w:val="24"/>
          <w:szCs w:val="24"/>
          <w:lang w:eastAsia="en-US"/>
        </w:rPr>
      </w:pPr>
    </w:p>
    <w:p w:rsidR="00CF1741" w:rsidRPr="00BE26E0" w:rsidRDefault="00140052" w:rsidP="00BE26E0">
      <w:pPr>
        <w:widowControl/>
        <w:tabs>
          <w:tab w:val="clear" w:pos="425"/>
          <w:tab w:val="clear" w:pos="851"/>
          <w:tab w:val="clear" w:pos="1276"/>
        </w:tabs>
        <w:spacing w:after="0"/>
        <w:jc w:val="both"/>
        <w:rPr>
          <w:rFonts w:ascii="Times New Roman" w:eastAsia="Calibri" w:hAnsi="Times New Roman"/>
          <w:sz w:val="24"/>
          <w:szCs w:val="24"/>
        </w:rPr>
      </w:pPr>
      <w:r>
        <w:rPr>
          <w:rFonts w:ascii="Times New Roman" w:hAnsi="Times New Roman"/>
          <w:sz w:val="24"/>
          <w:szCs w:val="24"/>
        </w:rPr>
        <w:t xml:space="preserve">Η Επιτροπή δεν έχει λάβει μέχρι σήμερα αίτηση για την καταχώριση της ονομασίας «Παραδοσιακός χαλβάς Αγιάσου», ως προστατευόμενης ονομασίας προέλευσης (ΠΟΠ), ως προστατευόμενης γεωγραφικής ένδειξης (ΠΓΕ) ή ως εγγυημένου παραδοσιακού ιδιότυπου προϊόντος (ΕΠΙΠ). </w:t>
      </w:r>
    </w:p>
    <w:p w:rsidR="00E7421D" w:rsidRPr="00BE26E0" w:rsidRDefault="00E7421D" w:rsidP="00BE26E0">
      <w:pPr>
        <w:widowControl/>
        <w:tabs>
          <w:tab w:val="clear" w:pos="425"/>
          <w:tab w:val="clear" w:pos="851"/>
          <w:tab w:val="clear" w:pos="1276"/>
        </w:tabs>
        <w:spacing w:after="0"/>
        <w:jc w:val="both"/>
        <w:rPr>
          <w:rFonts w:ascii="Times New Roman" w:eastAsia="Calibri" w:hAnsi="Times New Roman"/>
          <w:sz w:val="24"/>
          <w:szCs w:val="24"/>
          <w:lang w:eastAsia="en-US"/>
        </w:rPr>
      </w:pPr>
    </w:p>
    <w:p w:rsidR="00D5181D" w:rsidRPr="00BE26E0" w:rsidRDefault="00D5181D" w:rsidP="00BE26E0">
      <w:pPr>
        <w:widowControl/>
        <w:tabs>
          <w:tab w:val="clear" w:pos="425"/>
          <w:tab w:val="clear" w:pos="851"/>
          <w:tab w:val="clear" w:pos="1276"/>
        </w:tabs>
        <w:spacing w:after="0"/>
        <w:jc w:val="both"/>
        <w:rPr>
          <w:rFonts w:ascii="Times New Roman" w:eastAsia="Calibri" w:hAnsi="Times New Roman"/>
          <w:sz w:val="24"/>
          <w:szCs w:val="24"/>
        </w:rPr>
      </w:pPr>
      <w:r>
        <w:rPr>
          <w:rFonts w:ascii="Times New Roman" w:hAnsi="Times New Roman"/>
          <w:sz w:val="24"/>
          <w:szCs w:val="24"/>
        </w:rPr>
        <w:t>Το Ευρωπαϊκό Γεωργικό Ταμείο Αγροτικής Ανάπτυξης (ΕΓΤΑΑ)</w:t>
      </w:r>
      <w:r>
        <w:rPr>
          <w:rStyle w:val="a3"/>
          <w:rFonts w:ascii="Times New Roman" w:eastAsia="Calibri" w:hAnsi="Times New Roman" w:cs="Times New Roman"/>
          <w:sz w:val="24"/>
          <w:szCs w:val="24"/>
          <w:lang w:eastAsia="en-US"/>
        </w:rPr>
        <w:footnoteReference w:id="1"/>
      </w:r>
      <w:r>
        <w:rPr>
          <w:rFonts w:ascii="Times New Roman" w:hAnsi="Times New Roman"/>
          <w:sz w:val="24"/>
          <w:szCs w:val="24"/>
        </w:rPr>
        <w:t>, μέσω του ελληνικού προγράμματος αγροτικής ανάπτυξης (ΠΑΑ) 2014-2020, παρέχει στήριξη για τη σύσταση ομάδων και οργανώσεων παραγωγών, για την ενίσχυση της συνεργασίας, για συστήματα ποιότητας</w:t>
      </w:r>
      <w:r>
        <w:rPr>
          <w:rStyle w:val="a3"/>
          <w:rFonts w:ascii="Times New Roman" w:eastAsia="Calibri" w:hAnsi="Times New Roman" w:cs="Times New Roman"/>
          <w:sz w:val="24"/>
          <w:szCs w:val="24"/>
          <w:lang w:eastAsia="en-US"/>
        </w:rPr>
        <w:footnoteReference w:id="2"/>
      </w:r>
      <w:r>
        <w:rPr>
          <w:rFonts w:ascii="Times New Roman" w:hAnsi="Times New Roman"/>
          <w:sz w:val="24"/>
          <w:szCs w:val="24"/>
        </w:rPr>
        <w:t>, καθώς και για έργα στο πλαίσιο της στρατηγικής τοπικής ανάπτυξης με πρωτοβουλία τοπικών κοινοτήτων με στόχο την προώθηση της τοπικής ταυτότητας και της τοπικής οικονομίας. Για λεπτομέρειες σχετικά με τη διαθέσιμη στήριξη, ο κ. βουλευτής μπορεί να ανατρέξει στη διαχειριστική αρχή</w:t>
      </w:r>
      <w:r>
        <w:rPr>
          <w:rStyle w:val="a3"/>
          <w:rFonts w:ascii="Times New Roman" w:eastAsia="Calibri" w:hAnsi="Times New Roman" w:cs="Times New Roman"/>
          <w:sz w:val="24"/>
          <w:szCs w:val="24"/>
          <w:lang w:eastAsia="en-US"/>
        </w:rPr>
        <w:footnoteReference w:id="3"/>
      </w:r>
      <w:r>
        <w:rPr>
          <w:rFonts w:ascii="Times New Roman" w:hAnsi="Times New Roman"/>
          <w:sz w:val="24"/>
          <w:szCs w:val="24"/>
        </w:rPr>
        <w:t xml:space="preserve"> του ελληνικού ΠΑΑ.</w:t>
      </w:r>
    </w:p>
    <w:p w:rsidR="00CF1741" w:rsidRPr="00BE26E0" w:rsidRDefault="00CF1741" w:rsidP="00BE26E0">
      <w:pPr>
        <w:widowControl/>
        <w:tabs>
          <w:tab w:val="clear" w:pos="425"/>
          <w:tab w:val="clear" w:pos="851"/>
          <w:tab w:val="clear" w:pos="1276"/>
        </w:tabs>
        <w:spacing w:after="0"/>
        <w:jc w:val="both"/>
        <w:rPr>
          <w:rFonts w:ascii="Times New Roman" w:eastAsia="Calibri" w:hAnsi="Times New Roman"/>
          <w:sz w:val="24"/>
          <w:szCs w:val="24"/>
          <w:lang w:eastAsia="en-US"/>
        </w:rPr>
      </w:pPr>
    </w:p>
    <w:p w:rsidR="00E7421D" w:rsidRPr="00BE26E0" w:rsidRDefault="00BE26E0" w:rsidP="00BE26E0">
      <w:pPr>
        <w:widowControl/>
        <w:tabs>
          <w:tab w:val="clear" w:pos="425"/>
          <w:tab w:val="clear" w:pos="851"/>
          <w:tab w:val="clear" w:pos="1276"/>
        </w:tabs>
        <w:spacing w:after="0"/>
        <w:jc w:val="both"/>
        <w:rPr>
          <w:rFonts w:ascii="Times New Roman" w:eastAsia="Calibri" w:hAnsi="Times New Roman"/>
          <w:sz w:val="24"/>
          <w:szCs w:val="24"/>
        </w:rPr>
      </w:pPr>
      <w:r>
        <w:rPr>
          <w:rFonts w:ascii="Times New Roman" w:hAnsi="Times New Roman"/>
          <w:sz w:val="24"/>
          <w:szCs w:val="24"/>
        </w:rPr>
        <w:t xml:space="preserve">Για την περίοδο 2014-2020, η Περιφέρεια Βορείου Αιγαίου, προκειμένου να βοηθήσει τον μετασχηματισμό της περιφερειακής οικονομίας με βάση τη γνώση και την καινοτομία, ανέπτυξε και υιοθέτησε περιφερειακή στρατηγική έξυπνης εξειδίκευσης η οποία δίνει προτεραιότητα, μεταξύ άλλων, στον </w:t>
      </w:r>
      <w:proofErr w:type="spellStart"/>
      <w:r>
        <w:rPr>
          <w:rFonts w:ascii="Times New Roman" w:hAnsi="Times New Roman"/>
          <w:sz w:val="24"/>
          <w:szCs w:val="24"/>
        </w:rPr>
        <w:t>αγροδιατροφικό</w:t>
      </w:r>
      <w:proofErr w:type="spellEnd"/>
      <w:r>
        <w:rPr>
          <w:rFonts w:ascii="Times New Roman" w:hAnsi="Times New Roman"/>
          <w:sz w:val="24"/>
          <w:szCs w:val="24"/>
        </w:rPr>
        <w:t xml:space="preserve"> τομέα με έμφαση στα τοπικά προϊόντα της περιοχής. Ως εκ τούτου, οι δράσεις αυτές μπορούν να υποστηριχθούν από το Ευρωπαϊκό Ταμείο Περιφερειακής Ανάπτυξης</w:t>
      </w:r>
      <w:r>
        <w:rPr>
          <w:rStyle w:val="a3"/>
          <w:rFonts w:ascii="Times New Roman" w:eastAsia="Calibri" w:hAnsi="Times New Roman" w:cs="Times New Roman"/>
          <w:sz w:val="24"/>
          <w:szCs w:val="24"/>
          <w:lang w:eastAsia="en-US"/>
        </w:rPr>
        <w:footnoteReference w:id="4"/>
      </w:r>
      <w:r>
        <w:rPr>
          <w:rFonts w:ascii="Times New Roman" w:hAnsi="Times New Roman"/>
          <w:sz w:val="24"/>
          <w:szCs w:val="24"/>
        </w:rPr>
        <w:t>, υπό την προϋπόθεση ότι συνάδουν με τους εθνικούς κανόνες και τους ευρωπαϊκούς κανονισμούς.</w:t>
      </w:r>
    </w:p>
    <w:p w:rsidR="00E7421D" w:rsidRPr="00BE26E0" w:rsidRDefault="00E7421D" w:rsidP="00BE26E0">
      <w:pPr>
        <w:widowControl/>
        <w:tabs>
          <w:tab w:val="clear" w:pos="425"/>
          <w:tab w:val="clear" w:pos="851"/>
          <w:tab w:val="clear" w:pos="1276"/>
        </w:tabs>
        <w:spacing w:after="0"/>
        <w:jc w:val="both"/>
        <w:rPr>
          <w:rFonts w:ascii="Times New Roman" w:eastAsia="Calibri" w:hAnsi="Times New Roman"/>
          <w:sz w:val="24"/>
          <w:szCs w:val="24"/>
          <w:lang w:eastAsia="en-US"/>
        </w:rPr>
      </w:pPr>
    </w:p>
    <w:p w:rsidR="00E7421D" w:rsidRPr="00BE26E0" w:rsidRDefault="00755AA3" w:rsidP="00BE26E0">
      <w:pPr>
        <w:widowControl/>
        <w:tabs>
          <w:tab w:val="clear" w:pos="425"/>
          <w:tab w:val="clear" w:pos="851"/>
          <w:tab w:val="clear" w:pos="1276"/>
        </w:tabs>
        <w:spacing w:after="0"/>
        <w:jc w:val="both"/>
        <w:rPr>
          <w:rFonts w:ascii="Times New Roman" w:eastAsia="Calibri" w:hAnsi="Times New Roman"/>
          <w:sz w:val="24"/>
          <w:szCs w:val="24"/>
        </w:rPr>
      </w:pPr>
      <w:r>
        <w:rPr>
          <w:rFonts w:ascii="Times New Roman" w:hAnsi="Times New Roman"/>
          <w:sz w:val="24"/>
          <w:szCs w:val="24"/>
        </w:rPr>
        <w:t>Το Ευρωπαϊκό Κοινωνικό Ταμείο (ΕΚΤ) 2014-2020</w:t>
      </w:r>
      <w:r>
        <w:rPr>
          <w:rStyle w:val="a3"/>
          <w:rFonts w:ascii="Times New Roman" w:eastAsia="Calibri" w:hAnsi="Times New Roman" w:cs="Times New Roman"/>
          <w:sz w:val="24"/>
          <w:szCs w:val="24"/>
          <w:lang w:eastAsia="en-US"/>
        </w:rPr>
        <w:footnoteReference w:id="5"/>
      </w:r>
      <w:r>
        <w:rPr>
          <w:rFonts w:ascii="Times New Roman" w:hAnsi="Times New Roman"/>
          <w:sz w:val="24"/>
          <w:szCs w:val="24"/>
        </w:rPr>
        <w:t>, στηρίζει τη Λέσβο μέσω έργων κοινωνικής ένταξης και ενεργοποίησης ύψους 39,9 εκατ. EUR. Κατά την προσεχή περίοδο προγραμματισμού (2021-2027), ο προϋπολογισμός του ΕΚΤ+ θα αυξηθεί ώστε να συμβάλει περαιτέρω στην αντιμετώπιση των προκλήσεων που αντιμετωπίζει η Λέσβος.</w:t>
      </w:r>
    </w:p>
    <w:p w:rsidR="00E7421D" w:rsidRPr="00BE26E0" w:rsidRDefault="00E7421D" w:rsidP="00BE26E0">
      <w:pPr>
        <w:widowControl/>
        <w:tabs>
          <w:tab w:val="clear" w:pos="425"/>
          <w:tab w:val="clear" w:pos="851"/>
          <w:tab w:val="clear" w:pos="1276"/>
        </w:tabs>
        <w:spacing w:after="0"/>
        <w:jc w:val="both"/>
        <w:rPr>
          <w:rFonts w:ascii="Times New Roman" w:eastAsia="Calibri" w:hAnsi="Times New Roman"/>
          <w:sz w:val="24"/>
          <w:szCs w:val="24"/>
          <w:lang w:eastAsia="en-US"/>
        </w:rPr>
      </w:pPr>
    </w:p>
    <w:p w:rsidR="00EA2278" w:rsidRPr="00BE26E0" w:rsidRDefault="00E7421D" w:rsidP="00BE26E0">
      <w:pPr>
        <w:widowControl/>
        <w:tabs>
          <w:tab w:val="clear" w:pos="425"/>
          <w:tab w:val="clear" w:pos="851"/>
          <w:tab w:val="clear" w:pos="1276"/>
        </w:tabs>
        <w:spacing w:after="0"/>
        <w:jc w:val="both"/>
        <w:rPr>
          <w:rFonts w:ascii="Times New Roman" w:eastAsia="Calibri" w:hAnsi="Times New Roman"/>
          <w:sz w:val="24"/>
          <w:szCs w:val="24"/>
        </w:rPr>
      </w:pPr>
      <w:r>
        <w:rPr>
          <w:rFonts w:ascii="Times New Roman" w:hAnsi="Times New Roman"/>
          <w:sz w:val="24"/>
          <w:szCs w:val="24"/>
        </w:rPr>
        <w:t>Σύμφωνα με την αρχή της επιμερισμένης διαχείρισης και της επικουρικότητας, εναπόκειται στις ελληνικές αρχές να προσδιορίσουν τις ανάγκες κάθε περιφέρειας και να τις στηρίξουν αναλόγως, σύμφωνα με τους σχετικούς κανόνες και τη νομοθεσία.</w:t>
      </w:r>
      <w:r>
        <w:rPr>
          <w:rFonts w:ascii="Times New Roman" w:hAnsi="Times New Roman"/>
          <w:sz w:val="24"/>
          <w:szCs w:val="24"/>
          <w:highlight w:val="yellow"/>
        </w:rPr>
        <w:t xml:space="preserve"> </w:t>
      </w:r>
    </w:p>
    <w:sectPr w:rsidR="00EA2278" w:rsidRPr="00BE26E0" w:rsidSect="005913C4">
      <w:headerReference w:type="even" r:id="rId7"/>
      <w:headerReference w:type="default" r:id="rId8"/>
      <w:footerReference w:type="even" r:id="rId9"/>
      <w:footerReference w:type="default" r:id="rId10"/>
      <w:headerReference w:type="first" r:id="rId11"/>
      <w:footerReference w:type="first" r:id="rId12"/>
      <w:pgSz w:w="11906" w:h="16838"/>
      <w:pgMar w:top="1440" w:right="1440" w:bottom="2000" w:left="1440" w:header="568" w:footer="56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B83" w:rsidRDefault="008D2B83">
      <w:pPr>
        <w:spacing w:after="0"/>
      </w:pPr>
      <w:r>
        <w:separator/>
      </w:r>
    </w:p>
  </w:endnote>
  <w:endnote w:type="continuationSeparator" w:id="0">
    <w:p w:rsidR="008D2B83" w:rsidRDefault="008D2B8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593" w:rsidRPr="00EA2278" w:rsidRDefault="00800593" w:rsidP="00EA227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593" w:rsidRPr="00EA2278" w:rsidRDefault="00800593" w:rsidP="00EA227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593" w:rsidRPr="009A6126" w:rsidRDefault="00800593" w:rsidP="009A612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B83" w:rsidRDefault="008D2B83">
      <w:pPr>
        <w:spacing w:after="0"/>
      </w:pPr>
      <w:r>
        <w:separator/>
      </w:r>
    </w:p>
  </w:footnote>
  <w:footnote w:type="continuationSeparator" w:id="0">
    <w:p w:rsidR="008D2B83" w:rsidRDefault="008D2B83">
      <w:pPr>
        <w:spacing w:after="0"/>
      </w:pPr>
      <w:r>
        <w:continuationSeparator/>
      </w:r>
    </w:p>
  </w:footnote>
  <w:footnote w:id="1">
    <w:p w:rsidR="00110FF2" w:rsidRPr="009A6126" w:rsidRDefault="00110FF2" w:rsidP="008860FD">
      <w:pPr>
        <w:pStyle w:val="a7"/>
        <w:ind w:left="0" w:firstLine="0"/>
        <w:rPr>
          <w:rFonts w:ascii="Times New Roman" w:hAnsi="Times New Roman"/>
          <w:sz w:val="20"/>
        </w:rPr>
      </w:pPr>
      <w:r>
        <w:rPr>
          <w:rStyle w:val="a3"/>
          <w:rFonts w:ascii="Times New Roman" w:hAnsi="Times New Roman" w:cs="Times New Roman"/>
          <w:sz w:val="20"/>
        </w:rPr>
        <w:footnoteRef/>
      </w:r>
      <w:r>
        <w:rPr>
          <w:rFonts w:ascii="Times New Roman" w:hAnsi="Times New Roman"/>
          <w:sz w:val="20"/>
        </w:rPr>
        <w:t xml:space="preserve"> Κανονισμός (ΕΕ) αριθ. 1305/2013 του Ευρωπαϊκού Κοινοβουλίου και του Συμβουλίου, της 17ης Δεκεμβρίου 2013, για τη στήριξη της αγροτικής ανάπτυξης από το Ευρωπαϊκό Γεωργικό Ταμείο Αγροτικής Ανάπτυξης (ΕΓΤΑΑ) (ΕΕ L 347 της 20.12.2013, σ. 487–548).</w:t>
      </w:r>
    </w:p>
  </w:footnote>
  <w:footnote w:id="2">
    <w:p w:rsidR="00110FF2" w:rsidRPr="009A6126" w:rsidRDefault="00110FF2" w:rsidP="008860FD">
      <w:pPr>
        <w:pStyle w:val="a7"/>
        <w:ind w:left="0" w:firstLine="0"/>
        <w:rPr>
          <w:rFonts w:ascii="Times New Roman" w:hAnsi="Times New Roman"/>
          <w:sz w:val="20"/>
        </w:rPr>
      </w:pPr>
      <w:r>
        <w:rPr>
          <w:rStyle w:val="a3"/>
          <w:rFonts w:ascii="Times New Roman" w:hAnsi="Times New Roman" w:cs="Times New Roman"/>
          <w:sz w:val="20"/>
        </w:rPr>
        <w:footnoteRef/>
      </w:r>
      <w:r>
        <w:rPr>
          <w:rFonts w:ascii="Times New Roman" w:hAnsi="Times New Roman"/>
          <w:sz w:val="20"/>
        </w:rPr>
        <w:t>Το ΠΑΑ στηρίζει νέες συμμετοχές σε συστήματα ποιότητας που προσθέτουν αξία στα γεωργικά προϊόντα και τα καθιστούν ανταγωνιστικότερα στην αγορά.</w:t>
      </w:r>
    </w:p>
  </w:footnote>
  <w:footnote w:id="3">
    <w:p w:rsidR="002D5B6B" w:rsidRPr="00BE26E0" w:rsidRDefault="002D5B6B" w:rsidP="008860FD">
      <w:pPr>
        <w:pStyle w:val="a7"/>
        <w:ind w:left="0" w:firstLine="0"/>
        <w:rPr>
          <w:rFonts w:ascii="Times New Roman" w:hAnsi="Times New Roman"/>
          <w:sz w:val="20"/>
        </w:rPr>
      </w:pPr>
      <w:r>
        <w:rPr>
          <w:rStyle w:val="a3"/>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http://www.agrotikianaptixi.gr/el</w:t>
      </w:r>
    </w:p>
  </w:footnote>
  <w:footnote w:id="4">
    <w:p w:rsidR="00C75A19" w:rsidRPr="00BE26E0" w:rsidRDefault="002D5B6B" w:rsidP="008860FD">
      <w:pPr>
        <w:pStyle w:val="a7"/>
        <w:ind w:left="0" w:firstLine="0"/>
        <w:rPr>
          <w:rFonts w:ascii="Times New Roman" w:hAnsi="Times New Roman"/>
          <w:sz w:val="20"/>
        </w:rPr>
      </w:pPr>
      <w:r>
        <w:rPr>
          <w:rStyle w:val="a3"/>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 xml:space="preserve">Κανονισμός (ΕΕ) αριθ. 1301/2013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(ΕΕ L 347 της 20.12.2013, σ. 289–302). </w:t>
      </w:r>
    </w:p>
  </w:footnote>
  <w:footnote w:id="5">
    <w:p w:rsidR="00CA0B4E" w:rsidRPr="008860FD" w:rsidRDefault="00DB451F" w:rsidP="008860FD">
      <w:pPr>
        <w:spacing w:after="0"/>
        <w:rPr>
          <w:rFonts w:ascii="Times New Roman" w:hAnsi="Times New Roman"/>
          <w:bCs/>
          <w:color w:val="000000"/>
        </w:rPr>
      </w:pPr>
      <w:r>
        <w:rPr>
          <w:rStyle w:val="a3"/>
          <w:rFonts w:ascii="Times New Roman" w:hAnsi="Times New Roman" w:cs="Times New Roman"/>
          <w:sz w:val="20"/>
        </w:rPr>
        <w:footnoteRef/>
      </w:r>
      <w:r>
        <w:rPr>
          <w:rFonts w:ascii="Times New Roman" w:hAnsi="Times New Roman"/>
        </w:rPr>
        <w:t xml:space="preserve"> </w:t>
      </w:r>
      <w:r>
        <w:rPr>
          <w:rFonts w:ascii="Times New Roman" w:hAnsi="Times New Roman"/>
          <w:bCs/>
          <w:color w:val="000000"/>
        </w:rPr>
        <w:t>Κανονισμός (ΕΕ) αριθ. 1304/2013 του Ευρωπαϊκού Κοινοβουλίου και του Συμβουλίου, της 17ης Δεκεμβρίου 2013, για το Ευρωπαϊκό Κοινωνικό Ταμείο και την κατάργηση του κανονισμού (ΕΚ) αριθ. 1081/2006 του Συμβουλίου (ΕΕ L 347 της 20.12.2013, σ.  470–486).</w:t>
      </w:r>
    </w:p>
    <w:p w:rsidR="00DB451F" w:rsidRPr="00CA0B4E" w:rsidRDefault="00DB451F" w:rsidP="008860FD">
      <w:pPr>
        <w:pStyle w:val="a7"/>
        <w:ind w:left="0" w:firstLine="0"/>
        <w:rPr>
          <w:rFonts w:ascii="Times New Roman" w:hAnsi="Times New Roman"/>
          <w:sz w:val="2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126" w:rsidRDefault="009A612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126" w:rsidRDefault="009A6126">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126" w:rsidRDefault="009A612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proofState w:spelling="clean" w:grammar="clean"/>
  <w:stylePaneFormatFilter w:val="3F01"/>
  <w:defaultTabStop w:val="720"/>
  <w:hyphenationZone w:val="425"/>
  <w:evenAndOddHeaders/>
  <w:noPunctuationKerning/>
  <w:characterSpacingControl w:val="doNotCompress"/>
  <w:hdrShapeDefaults>
    <o:shapedefaults v:ext="edit" spidmax="5122"/>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A77B3E"/>
    <w:rsid w:val="00110FF2"/>
    <w:rsid w:val="00140052"/>
    <w:rsid w:val="002D5B6B"/>
    <w:rsid w:val="00355FED"/>
    <w:rsid w:val="00400F81"/>
    <w:rsid w:val="00440D72"/>
    <w:rsid w:val="00555F51"/>
    <w:rsid w:val="005913C4"/>
    <w:rsid w:val="005C2049"/>
    <w:rsid w:val="0071462B"/>
    <w:rsid w:val="00755AA3"/>
    <w:rsid w:val="00800593"/>
    <w:rsid w:val="008860FD"/>
    <w:rsid w:val="00894072"/>
    <w:rsid w:val="008C3268"/>
    <w:rsid w:val="008C433C"/>
    <w:rsid w:val="008D2B83"/>
    <w:rsid w:val="00962AD7"/>
    <w:rsid w:val="009A6126"/>
    <w:rsid w:val="00A77B3E"/>
    <w:rsid w:val="00A77E0F"/>
    <w:rsid w:val="00AF4801"/>
    <w:rsid w:val="00B12713"/>
    <w:rsid w:val="00BA5FD8"/>
    <w:rsid w:val="00BE0DFA"/>
    <w:rsid w:val="00BE26E0"/>
    <w:rsid w:val="00C446F6"/>
    <w:rsid w:val="00C75A19"/>
    <w:rsid w:val="00C80E49"/>
    <w:rsid w:val="00CA0B4E"/>
    <w:rsid w:val="00CA2A55"/>
    <w:rsid w:val="00CE1974"/>
    <w:rsid w:val="00CF1741"/>
    <w:rsid w:val="00D5181D"/>
    <w:rsid w:val="00D75335"/>
    <w:rsid w:val="00DB451F"/>
    <w:rsid w:val="00DD1E23"/>
    <w:rsid w:val="00E01744"/>
    <w:rsid w:val="00E10802"/>
    <w:rsid w:val="00E12E2C"/>
    <w:rsid w:val="00E4250F"/>
    <w:rsid w:val="00E7421D"/>
    <w:rsid w:val="00E9551D"/>
    <w:rsid w:val="00EA2278"/>
    <w:rsid w:val="00F04FD1"/>
    <w:rsid w:val="00F41529"/>
    <w:rsid w:val="00FC5AB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3C4"/>
    <w:pPr>
      <w:widowControl w:val="0"/>
      <w:tabs>
        <w:tab w:val="left" w:pos="425"/>
        <w:tab w:val="left" w:pos="851"/>
        <w:tab w:val="left" w:pos="1276"/>
      </w:tabs>
      <w:spacing w:after="240"/>
    </w:pPr>
    <w:rPr>
      <w:rFonts w:ascii="Arial" w:hAnsi="Arial"/>
    </w:rPr>
  </w:style>
  <w:style w:type="paragraph" w:styleId="1">
    <w:name w:val="heading 1"/>
    <w:basedOn w:val="a"/>
    <w:next w:val="a"/>
    <w:link w:val="1Char"/>
    <w:qFormat/>
    <w:rsid w:val="004B331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782D12"/>
    <w:rPr>
      <w:rFonts w:ascii="Arial" w:hAnsi="Arial" w:cs="Arial"/>
      <w:b w:val="0"/>
      <w:i w:val="0"/>
      <w:caps w:val="0"/>
      <w:smallCaps w:val="0"/>
      <w:strike w:val="0"/>
      <w:dstrike w:val="0"/>
      <w:vanish w:val="0"/>
      <w:color w:val="auto"/>
      <w:spacing w:val="0"/>
      <w:w w:val="100"/>
      <w:kern w:val="0"/>
      <w:position w:val="0"/>
      <w:sz w:val="18"/>
      <w:u w:val="none"/>
      <w:effect w:val="none"/>
      <w:vertAlign w:val="superscript"/>
    </w:rPr>
  </w:style>
  <w:style w:type="paragraph" w:styleId="a4">
    <w:name w:val="header"/>
    <w:basedOn w:val="a"/>
    <w:rsid w:val="005913C4"/>
    <w:pPr>
      <w:tabs>
        <w:tab w:val="center" w:pos="4153"/>
        <w:tab w:val="right" w:pos="8306"/>
      </w:tabs>
    </w:pPr>
  </w:style>
  <w:style w:type="paragraph" w:styleId="a5">
    <w:name w:val="footer"/>
    <w:basedOn w:val="a"/>
    <w:rsid w:val="00F816F6"/>
    <w:pPr>
      <w:tabs>
        <w:tab w:val="clear" w:pos="425"/>
        <w:tab w:val="clear" w:pos="851"/>
        <w:tab w:val="clear" w:pos="1276"/>
        <w:tab w:val="center" w:pos="4536"/>
        <w:tab w:val="right" w:pos="9072"/>
      </w:tabs>
      <w:spacing w:before="240"/>
    </w:pPr>
    <w:rPr>
      <w:snapToGrid w:val="0"/>
      <w:sz w:val="22"/>
    </w:rPr>
  </w:style>
  <w:style w:type="character" w:styleId="a6">
    <w:name w:val="page number"/>
    <w:basedOn w:val="a0"/>
    <w:rsid w:val="005913C4"/>
  </w:style>
  <w:style w:type="paragraph" w:styleId="a7">
    <w:name w:val="footnote text"/>
    <w:semiHidden/>
    <w:rsid w:val="003D124A"/>
    <w:pPr>
      <w:tabs>
        <w:tab w:val="left" w:pos="284"/>
      </w:tabs>
      <w:ind w:left="284" w:hanging="284"/>
    </w:pPr>
    <w:rPr>
      <w:rFonts w:ascii="Arial" w:hAnsi="Arial"/>
      <w:sz w:val="18"/>
    </w:rPr>
  </w:style>
  <w:style w:type="paragraph" w:styleId="a8">
    <w:name w:val="Balloon Text"/>
    <w:basedOn w:val="a"/>
    <w:semiHidden/>
    <w:rsid w:val="00CD005F"/>
    <w:rPr>
      <w:rFonts w:ascii="Tahoma" w:hAnsi="Tahoma" w:cs="Tahoma"/>
      <w:sz w:val="16"/>
      <w:szCs w:val="16"/>
    </w:rPr>
  </w:style>
  <w:style w:type="character" w:customStyle="1" w:styleId="Bold">
    <w:name w:val="Bold"/>
    <w:basedOn w:val="a0"/>
    <w:uiPriority w:val="1"/>
    <w:qFormat/>
    <w:rsid w:val="00344A81"/>
    <w:rPr>
      <w:rFonts w:ascii="Arial" w:hAnsi="Arial"/>
      <w:b/>
      <w:sz w:val="20"/>
    </w:rPr>
  </w:style>
  <w:style w:type="character" w:customStyle="1" w:styleId="1Char">
    <w:name w:val="Επικεφαλίδα 1 Char"/>
    <w:basedOn w:val="a0"/>
    <w:link w:val="1"/>
    <w:rsid w:val="004B3311"/>
    <w:rPr>
      <w:rFonts w:asciiTheme="majorHAnsi" w:eastAsiaTheme="majorEastAsia" w:hAnsiTheme="majorHAnsi" w:cstheme="majorBidi"/>
      <w:b/>
      <w:bCs/>
      <w:snapToGrid w:val="0"/>
      <w:color w:val="2E74B5" w:themeColor="accent1" w:themeShade="BF"/>
      <w:sz w:val="28"/>
      <w:szCs w:val="28"/>
      <w:lang w:eastAsia="en-US"/>
    </w:rPr>
  </w:style>
  <w:style w:type="paragraph" w:customStyle="1" w:styleId="Arial10">
    <w:name w:val="Arial10"/>
    <w:qFormat/>
    <w:rsid w:val="003A12E2"/>
    <w:rPr>
      <w:rFonts w:ascii="Arial" w:hAnsi="Arial"/>
    </w:rPr>
  </w:style>
  <w:style w:type="character" w:styleId="-">
    <w:name w:val="Hyperlink"/>
    <w:basedOn w:val="a0"/>
    <w:uiPriority w:val="99"/>
    <w:unhideWhenUsed/>
    <w:rsid w:val="008E6344"/>
    <w:rPr>
      <w:color w:val="0000FF"/>
      <w:u w:val="single"/>
    </w:rPr>
  </w:style>
  <w:style w:type="paragraph" w:customStyle="1" w:styleId="Arial10After10">
    <w:name w:val="Arial10After10"/>
    <w:basedOn w:val="Arial10"/>
    <w:qFormat/>
    <w:rsid w:val="008E6344"/>
    <w:pPr>
      <w:spacing w:after="200"/>
    </w:pPr>
  </w:style>
  <w:style w:type="paragraph" w:customStyle="1" w:styleId="Subject">
    <w:name w:val="Subject"/>
    <w:basedOn w:val="Arial10"/>
    <w:qFormat/>
    <w:rsid w:val="00E275FC"/>
    <w:pPr>
      <w:tabs>
        <w:tab w:val="left" w:pos="1134"/>
      </w:tabs>
      <w:spacing w:after="240"/>
      <w:ind w:left="1134" w:hanging="1134"/>
    </w:pPr>
  </w:style>
  <w:style w:type="paragraph" w:customStyle="1" w:styleId="Body">
    <w:name w:val="Body"/>
    <w:qFormat/>
    <w:rsid w:val="006822FA"/>
    <w:pPr>
      <w:tabs>
        <w:tab w:val="left" w:pos="425"/>
        <w:tab w:val="left" w:pos="851"/>
        <w:tab w:val="left" w:pos="1276"/>
      </w:tabs>
      <w:spacing w:after="240"/>
    </w:pPr>
    <w:rPr>
      <w:rFonts w:ascii="Arial" w:hAnsi="Arial"/>
    </w:rPr>
  </w:style>
  <w:style w:type="paragraph" w:customStyle="1" w:styleId="LeftHanging">
    <w:name w:val="LeftHanging"/>
    <w:qFormat/>
    <w:rsid w:val="00BD0F1F"/>
    <w:pPr>
      <w:spacing w:before="240"/>
      <w:ind w:left="425" w:hanging="425"/>
    </w:pPr>
    <w:rPr>
      <w:rFonts w:ascii="Arial" w:hAnsi="Arial"/>
    </w:rPr>
  </w:style>
  <w:style w:type="paragraph" w:customStyle="1" w:styleId="LeftHangingAfter">
    <w:name w:val="LeftHangingAfter"/>
    <w:basedOn w:val="LeftHanging"/>
    <w:qFormat/>
    <w:rsid w:val="00AB7C55"/>
    <w:pPr>
      <w:spacing w:before="0"/>
    </w:pPr>
  </w:style>
  <w:style w:type="paragraph" w:customStyle="1" w:styleId="itemList">
    <w:name w:val="itemList"/>
    <w:qFormat/>
    <w:rsid w:val="005024D7"/>
    <w:pPr>
      <w:tabs>
        <w:tab w:val="left" w:pos="425"/>
        <w:tab w:val="left" w:pos="851"/>
        <w:tab w:val="left" w:pos="1276"/>
      </w:tabs>
      <w:spacing w:after="240"/>
      <w:ind w:left="425" w:hanging="425"/>
    </w:pPr>
    <w:rPr>
      <w:rFonts w:ascii="Arial" w:hAnsi="Arial"/>
    </w:rPr>
  </w:style>
  <w:style w:type="paragraph" w:customStyle="1" w:styleId="Supporter">
    <w:name w:val="Supporter"/>
    <w:basedOn w:val="Body"/>
    <w:qFormat/>
    <w:rsid w:val="00CD50AF"/>
    <w:pPr>
      <w:spacing w:before="840"/>
    </w:pPr>
  </w:style>
  <w:style w:type="paragraph" w:customStyle="1" w:styleId="Footer2">
    <w:name w:val="Footer2"/>
    <w:basedOn w:val="a"/>
    <w:link w:val="Footer2Char"/>
    <w:qFormat/>
    <w:rsid w:val="000B4A67"/>
    <w:pPr>
      <w:tabs>
        <w:tab w:val="clear" w:pos="425"/>
        <w:tab w:val="clear" w:pos="851"/>
        <w:tab w:val="clear" w:pos="1276"/>
        <w:tab w:val="center" w:pos="4536"/>
        <w:tab w:val="right" w:pos="9923"/>
      </w:tabs>
      <w:ind w:left="-851" w:right="-851"/>
    </w:pPr>
    <w:rPr>
      <w:sz w:val="48"/>
    </w:rPr>
  </w:style>
  <w:style w:type="character" w:customStyle="1" w:styleId="Footer2Lang">
    <w:name w:val="Footer2Lang"/>
    <w:uiPriority w:val="1"/>
    <w:qFormat/>
    <w:rsid w:val="000B4A67"/>
    <w:rPr>
      <w:rFonts w:ascii="Arial" w:hAnsi="Arial"/>
      <w:b/>
      <w:sz w:val="48"/>
    </w:rPr>
  </w:style>
  <w:style w:type="character" w:customStyle="1" w:styleId="Footer2Char">
    <w:name w:val="Footer2 Char"/>
    <w:basedOn w:val="a0"/>
    <w:link w:val="Footer2"/>
    <w:rsid w:val="000B4A67"/>
    <w:rPr>
      <w:rFonts w:ascii="Arial" w:hAnsi="Arial"/>
      <w:sz w:val="48"/>
    </w:rPr>
  </w:style>
  <w:style w:type="character" w:customStyle="1" w:styleId="Footer2Middle">
    <w:name w:val="Footer2Middle"/>
    <w:uiPriority w:val="1"/>
    <w:qFormat/>
    <w:rsid w:val="000B4A67"/>
    <w:rPr>
      <w:rFonts w:ascii="Arial" w:hAnsi="Arial"/>
      <w:i/>
      <w:color w:val="BFBFBF" w:themeColor="background1" w:themeShade="BF"/>
      <w:sz w:val="22"/>
    </w:rPr>
  </w:style>
  <w:style w:type="paragraph" w:customStyle="1" w:styleId="SessionDocument">
    <w:name w:val="SessionDocument"/>
    <w:qFormat/>
    <w:rsid w:val="00F63011"/>
    <w:pPr>
      <w:jc w:val="center"/>
    </w:pPr>
    <w:rPr>
      <w:rFonts w:ascii="Arial" w:hAnsi="Arial"/>
      <w:i/>
      <w:sz w:val="22"/>
    </w:rPr>
  </w:style>
  <w:style w:type="paragraph" w:customStyle="1" w:styleId="LineBottom">
    <w:name w:val="LineBottom"/>
    <w:qFormat/>
    <w:rsid w:val="00C01FA6"/>
    <w:pPr>
      <w:pBdr>
        <w:bottom w:val="single" w:sz="4" w:space="1" w:color="auto"/>
      </w:pBdr>
      <w:spacing w:after="1080"/>
      <w:jc w:val="center"/>
    </w:pPr>
    <w:rPr>
      <w:rFonts w:ascii="Arial" w:hAnsi="Arial"/>
      <w:sz w:val="16"/>
    </w:rPr>
  </w:style>
  <w:style w:type="paragraph" w:customStyle="1" w:styleId="LineTop">
    <w:name w:val="LineTop"/>
    <w:next w:val="SessionDocument"/>
    <w:qFormat/>
    <w:rsid w:val="00884286"/>
    <w:pPr>
      <w:pBdr>
        <w:top w:val="single" w:sz="4" w:space="1" w:color="auto"/>
      </w:pBdr>
    </w:pPr>
    <w:rPr>
      <w:rFonts w:ascii="Arial" w:hAnsi="Arial"/>
      <w:sz w:val="16"/>
    </w:rPr>
  </w:style>
  <w:style w:type="paragraph" w:customStyle="1" w:styleId="EPLogo">
    <w:name w:val="EPLogo"/>
    <w:basedOn w:val="a"/>
    <w:qFormat/>
    <w:rsid w:val="00A05278"/>
    <w:pPr>
      <w:jc w:val="right"/>
    </w:pPr>
  </w:style>
  <w:style w:type="paragraph" w:customStyle="1" w:styleId="EPName">
    <w:name w:val="EPName"/>
    <w:basedOn w:val="a"/>
    <w:qFormat/>
    <w:rsid w:val="00475435"/>
    <w:pPr>
      <w:spacing w:before="80" w:after="80"/>
    </w:pPr>
    <w:rPr>
      <w:rFonts w:ascii="Arial Narrow" w:hAnsi="Arial Narrow"/>
      <w:b/>
      <w:color w:val="000000" w:themeColor="text1"/>
      <w:sz w:val="32"/>
    </w:rPr>
  </w:style>
  <w:style w:type="paragraph" w:customStyle="1" w:styleId="EPTerm">
    <w:name w:val="EPTerm"/>
    <w:basedOn w:val="a"/>
    <w:next w:val="a"/>
    <w:qFormat/>
    <w:rsid w:val="00475435"/>
    <w:pPr>
      <w:spacing w:after="80"/>
    </w:pPr>
  </w:style>
  <w:style w:type="paragraph" w:customStyle="1" w:styleId="Arial10Date">
    <w:name w:val="Arial10Date"/>
    <w:basedOn w:val="Arial10"/>
    <w:qFormat/>
    <w:rsid w:val="00E258AE"/>
    <w:pPr>
      <w:tabs>
        <w:tab w:val="left" w:pos="0"/>
        <w:tab w:val="right" w:pos="9072"/>
      </w:tabs>
      <w:spacing w:after="400"/>
    </w:pPr>
  </w:style>
  <w:style w:type="character" w:customStyle="1" w:styleId="HideTWBExt">
    <w:name w:val="HideTWBExt"/>
    <w:uiPriority w:val="1"/>
    <w:qFormat/>
    <w:rsid w:val="00DC6131"/>
    <w:rPr>
      <w:rFonts w:ascii="Arial" w:hAnsi="Arial"/>
      <w:vanish/>
      <w:color w:val="44546A" w:themeColor="text2"/>
      <w:sz w:val="20"/>
    </w:rPr>
  </w:style>
  <w:style w:type="character" w:customStyle="1" w:styleId="Italic">
    <w:name w:val="Italic"/>
    <w:uiPriority w:val="1"/>
    <w:qFormat/>
    <w:rsid w:val="00644428"/>
    <w:rPr>
      <w:i/>
    </w:rPr>
  </w:style>
  <w:style w:type="character" w:customStyle="1" w:styleId="Sub">
    <w:name w:val="Sub"/>
    <w:uiPriority w:val="1"/>
    <w:qFormat/>
    <w:rsid w:val="00776240"/>
    <w:rPr>
      <w:vertAlign w:val="subscript"/>
    </w:rPr>
  </w:style>
  <w:style w:type="character" w:customStyle="1" w:styleId="Sup">
    <w:name w:val="Sup"/>
    <w:uiPriority w:val="1"/>
    <w:qFormat/>
    <w:rsid w:val="00776240"/>
    <w:rPr>
      <w:vertAlign w:val="superscript"/>
    </w:rPr>
  </w:style>
  <w:style w:type="character" w:customStyle="1" w:styleId="ItalicSub">
    <w:name w:val="ItalicSub"/>
    <w:uiPriority w:val="1"/>
    <w:qFormat/>
    <w:rsid w:val="00776240"/>
    <w:rPr>
      <w:i/>
      <w:vertAlign w:val="subscript"/>
    </w:rPr>
  </w:style>
  <w:style w:type="character" w:customStyle="1" w:styleId="ItalicSup">
    <w:name w:val="ItalicSup"/>
    <w:uiPriority w:val="1"/>
    <w:qFormat/>
    <w:rsid w:val="00776240"/>
    <w:rPr>
      <w:i/>
      <w:vertAlign w:val="superscript"/>
    </w:rPr>
  </w:style>
</w:styles>
</file>

<file path=word/webSettings.xml><?xml version="1.0" encoding="utf-8"?>
<w:webSettings xmlns:r="http://schemas.openxmlformats.org/officeDocument/2006/relationships" xmlns:w="http://schemas.openxmlformats.org/wordprocessingml/2006/main">
  <w:divs>
    <w:div w:id="770509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053E9-D256-4C5B-A548-76022D6E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1699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2020-12-15T15:57:00Z</dcterms:created>
  <dcterms:modified xsi:type="dcterms:W3CDTF">2020-12-30T10:06:00Z</dcterms:modified>
</cp:coreProperties>
</file>