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35CB2" w14:textId="77777777" w:rsidR="00844A5D" w:rsidRPr="00BB1561" w:rsidRDefault="00F34BA3" w:rsidP="00BB1561">
      <w:pPr>
        <w:rPr>
          <w:szCs w:val="24"/>
          <w:rFonts w:ascii="Times New Roman" w:hAnsi="Times New Roman" w:cs="Times New Roman"/>
        </w:rPr>
      </w:pPr>
      <w:r>
        <w:rPr>
          <w:szCs w:val="24"/>
          <w:rFonts w:ascii="Times New Roman" w:hAnsi="Times New Roman"/>
        </w:rPr>
        <w:t xml:space="preserve">EL</w:t>
        <w:cr/>
        <w:t xml:space="preserve">E-007078/2020</w:t>
        <w:cr/>
        <w:t xml:space="preserve">Απάντηση του κ. Wojciechowski</w:t>
        <w:cr/>
        <w:t xml:space="preserve">εξ ονόματος της Ευρωπαϊκής Επιτροπής</w:t>
        <w:cr/>
        <w:t xml:space="preserve">(6.3.2021)</w:t>
      </w:r>
      <w:r>
        <w:rPr>
          <w:szCs w:val="24"/>
          <w:rFonts w:ascii="Times New Roman" w:hAnsi="Times New Roman"/>
        </w:rPr>
        <w:cr/>
      </w:r>
    </w:p>
    <w:p w14:paraId="7037C385" w14:textId="77777777" w:rsidR="00EA1063" w:rsidRPr="00BB1561" w:rsidRDefault="00EA1063" w:rsidP="00BB1561">
      <w:pPr>
        <w:rPr>
          <w:rFonts w:ascii="Times New Roman" w:hAnsi="Times New Roman" w:cs="Times New Roman"/>
          <w:szCs w:val="24"/>
        </w:rPr>
      </w:pPr>
    </w:p>
    <w:p w14:paraId="2654C1A0" w14:textId="64C69947" w:rsidR="00EA1063" w:rsidRPr="00BB1561" w:rsidRDefault="00BB1561" w:rsidP="00BB1561">
      <w:pPr>
        <w:pStyle w:val="ListParagraph"/>
        <w:ind w:left="0"/>
        <w:contextualSpacing w:val="0"/>
        <w:jc w:val="both"/>
        <w:rPr>
          <w:szCs w:val="24"/>
          <w:rFonts w:ascii="Times New Roman" w:hAnsi="Times New Roman" w:cs="Times New Roman"/>
        </w:rPr>
      </w:pPr>
      <w:r>
        <w:rPr>
          <w:szCs w:val="24"/>
          <w:rFonts w:ascii="Times New Roman" w:hAnsi="Times New Roman"/>
        </w:rPr>
        <w:t xml:space="preserve">1.</w:t>
      </w:r>
      <w:r>
        <w:rPr>
          <w:szCs w:val="24"/>
          <w:rFonts w:ascii="Times New Roman" w:hAnsi="Times New Roman"/>
        </w:rPr>
        <w:t xml:space="preserve"> </w:t>
      </w:r>
      <w:r>
        <w:rPr>
          <w:szCs w:val="24"/>
          <w:rFonts w:ascii="Times New Roman" w:hAnsi="Times New Roman"/>
        </w:rPr>
        <w:t xml:space="preserve">Τα τρόφιμα που διατίθενται στην αγορά της ΕΕ, ανεξαρτήτως προέλευσης, πρέπει να συμμορφώνονται με τα ανώτατα όρια καταλοίπων (ΑΟΚ) φυτοφαρμάκων</w:t>
      </w:r>
      <w:r>
        <w:rPr>
          <w:rStyle w:val="FootnoteReference"/>
          <w:rFonts w:ascii="Times New Roman" w:hAnsi="Times New Roman" w:cs="Times New Roman"/>
          <w:szCs w:val="24"/>
        </w:rPr>
        <w:footnoteReference w:id="1"/>
      </w:r>
      <w:r>
        <w:rPr>
          <w:szCs w:val="24"/>
          <w:rFonts w:ascii="Times New Roman" w:hAnsi="Times New Roman"/>
        </w:rPr>
        <w:t xml:space="preserve"> που χρησιμοποιούνται σε φυτοπροστατευτικά προϊόντα.</w:t>
      </w:r>
      <w:r>
        <w:rPr>
          <w:szCs w:val="24"/>
          <w:rFonts w:ascii="Times New Roman" w:hAnsi="Times New Roman"/>
        </w:rPr>
        <w:t xml:space="preserve"> </w:t>
      </w:r>
      <w:r>
        <w:rPr>
          <w:szCs w:val="24"/>
          <w:rFonts w:ascii="Times New Roman" w:hAnsi="Times New Roman"/>
        </w:rPr>
        <w:t xml:space="preserve">Τα ΑΟΚ εξασφαλίζουν ότι τα τρόφιμα που περιέχουν κατάλοιπα κάτω από τα όρια αυτά είναι ασφαλή για τους καταναλωτές.</w:t>
      </w:r>
      <w:r>
        <w:rPr>
          <w:szCs w:val="24"/>
          <w:rFonts w:ascii="Times New Roman" w:hAnsi="Times New Roman"/>
        </w:rPr>
        <w:t xml:space="preserve"> </w:t>
      </w:r>
      <w:r>
        <w:rPr>
          <w:szCs w:val="24"/>
          <w:rFonts w:ascii="Times New Roman" w:hAnsi="Times New Roman"/>
        </w:rPr>
        <w:t xml:space="preserve">Η Ευρωπαϊκή Αρχή για την Ασφάλεια των Τροφίμων δημοσιεύει ετήσιες εκθέσεις σχετικά με τα κατάλοιπα φυτοφαρμάκων στα τρόφιμα, συνοψίζοντας τα αποτελέσματα του συντονισμένου από την ΕΕ πολυετούς προγράμματος ελέγχου και των εθνικών προγραμμάτων ελέγχου.</w:t>
      </w:r>
      <w:r>
        <w:rPr>
          <w:szCs w:val="24"/>
          <w:rFonts w:ascii="Times New Roman" w:hAnsi="Times New Roman"/>
        </w:rPr>
        <w:t xml:space="preserve"> </w:t>
      </w:r>
      <w:r>
        <w:rPr>
          <w:szCs w:val="24"/>
          <w:rFonts w:ascii="Times New Roman" w:hAnsi="Times New Roman"/>
        </w:rPr>
        <w:t xml:space="preserve">Σύμφωνα με τα δεδομένα που χρησιμοποιήθηκαν για την τελευταία έκθεση</w:t>
      </w:r>
      <w:r>
        <w:rPr>
          <w:rStyle w:val="FootnoteReference"/>
          <w:rFonts w:ascii="Times New Roman" w:hAnsi="Times New Roman" w:cs="Times New Roman"/>
          <w:szCs w:val="24"/>
        </w:rPr>
        <w:footnoteReference w:id="2"/>
      </w:r>
      <w:r>
        <w:rPr>
          <w:szCs w:val="24"/>
          <w:rFonts w:ascii="Times New Roman" w:hAnsi="Times New Roman"/>
        </w:rPr>
        <w:t xml:space="preserve">, όλα τα δείγματα καρπών με κέλυφος </w:t>
      </w:r>
      <w:r>
        <w:rPr>
          <w:szCs w:val="24"/>
          <w:color w:val="000000"/>
          <w:rFonts w:ascii="Times New Roman" w:hAnsi="Times New Roman"/>
        </w:rPr>
        <w:t xml:space="preserve">είτε ήταν απαλλαγμένα από ποσοτικώς προσδιορίσιμα υπολείμματα (97,6 %) είτε περιείχαν ίχνη που δεν υπερέβαιναν τα ΑΟΚ (2,4 %).</w:t>
      </w:r>
      <w:r>
        <w:rPr>
          <w:szCs w:val="24"/>
          <w:color w:val="000000"/>
          <w:rFonts w:ascii="Times New Roman" w:hAnsi="Times New Roman"/>
        </w:rPr>
        <w:t xml:space="preserve"> </w:t>
      </w:r>
      <w:r>
        <w:rPr>
          <w:szCs w:val="24"/>
          <w:color w:val="000000"/>
          <w:rFonts w:ascii="Times New Roman" w:hAnsi="Times New Roman"/>
        </w:rPr>
        <w:t xml:space="preserve">Δεν υπήρξε υπέρβαση των ΑΟΚ σε κανένα δείγμα.</w:t>
      </w:r>
      <w:r>
        <w:rPr>
          <w:szCs w:val="24"/>
          <w:color w:val="000000"/>
          <w:rFonts w:ascii="Times New Roman" w:hAnsi="Times New Roman"/>
        </w:rPr>
        <w:t xml:space="preserve"> </w:t>
      </w:r>
      <w:r>
        <w:rPr>
          <w:szCs w:val="24"/>
          <w:color w:val="000000"/>
          <w:rFonts w:ascii="Times New Roman" w:hAnsi="Times New Roman"/>
        </w:rPr>
        <w:t xml:space="preserve">Δεν υπήρξαν κατάλοιπα που να προσδιορίστηκαν ποσοτικά για κανένα δείγμα φιστικιών.</w:t>
      </w:r>
    </w:p>
    <w:p w14:paraId="1C94EEB8" w14:textId="77777777" w:rsidR="000556D1" w:rsidRPr="00BB1561" w:rsidRDefault="000556D1" w:rsidP="00BB1561">
      <w:pPr>
        <w:jc w:val="both"/>
        <w:rPr>
          <w:rFonts w:ascii="Times New Roman" w:hAnsi="Times New Roman" w:cs="Times New Roman"/>
          <w:szCs w:val="24"/>
        </w:rPr>
      </w:pPr>
    </w:p>
    <w:p w14:paraId="1896C949" w14:textId="7F8A4BE8" w:rsidR="00EA1063" w:rsidRPr="00BB1561" w:rsidRDefault="00BB1561" w:rsidP="00BB1561">
      <w:pPr>
        <w:pStyle w:val="ListParagraph"/>
        <w:ind w:left="0"/>
        <w:contextualSpacing w:val="0"/>
        <w:jc w:val="both"/>
        <w:rPr>
          <w:szCs w:val="24"/>
          <w:rFonts w:ascii="Times New Roman" w:hAnsi="Times New Roman" w:cs="Times New Roman"/>
        </w:rPr>
      </w:pPr>
      <w:r>
        <w:rPr>
          <w:szCs w:val="24"/>
          <w:rFonts w:ascii="Times New Roman" w:hAnsi="Times New Roman"/>
        </w:rPr>
        <w:t xml:space="preserve">2.</w:t>
      </w:r>
      <w:r>
        <w:rPr>
          <w:szCs w:val="24"/>
          <w:rFonts w:ascii="Times New Roman" w:hAnsi="Times New Roman"/>
        </w:rPr>
        <w:t xml:space="preserve"> </w:t>
      </w:r>
      <w:r>
        <w:rPr>
          <w:szCs w:val="24"/>
          <w:rFonts w:ascii="Times New Roman" w:hAnsi="Times New Roman"/>
        </w:rPr>
        <w:t xml:space="preserve">Οι Ευρωπαίοι παραγωγοί φιστικιών μπορούν να λάβουν χρηματοδοτική στήριξη από την Ένωση τόσο μέσω προγραμμάτων αγροτικής ανάπτυξης όσο και μέσω εγκεκριμένων επιχειρησιακών προγραμμάτων αναγνωρισμένων οργανώσεων παραγωγών στο πλαίσιο του κανονισμού για την κοινή οργάνωση των αγορών (ΚΟΑ)</w:t>
      </w:r>
      <w:r>
        <w:rPr>
          <w:rStyle w:val="FootnoteReference"/>
          <w:rFonts w:ascii="Times New Roman" w:hAnsi="Times New Roman" w:cs="Times New Roman"/>
          <w:szCs w:val="24"/>
        </w:rPr>
        <w:footnoteReference w:id="3"/>
      </w:r>
      <w:r>
        <w:rPr>
          <w:szCs w:val="24"/>
          <w:rFonts w:ascii="Times New Roman" w:hAnsi="Times New Roman"/>
        </w:rPr>
        <w:t xml:space="preserve">.</w:t>
      </w:r>
      <w:r>
        <w:rPr>
          <w:szCs w:val="24"/>
          <w:rFonts w:ascii="Times New Roman" w:hAnsi="Times New Roman"/>
        </w:rPr>
        <w:t xml:space="preserve"> </w:t>
      </w:r>
      <w:r>
        <w:rPr>
          <w:szCs w:val="24"/>
          <w:rFonts w:ascii="Times New Roman" w:hAnsi="Times New Roman"/>
        </w:rPr>
        <w:t xml:space="preserve">Τα επενδυτικά μέτρα, η προώθηση και οι περιβαλλοντικές δράσεις μπορούν να επωφεληθούν από τη στήριξη της Ένωσης στο πλαίσιο αμφότερων των καθεστώτων.</w:t>
      </w:r>
      <w:r>
        <w:rPr>
          <w:szCs w:val="24"/>
          <w:rFonts w:ascii="Times New Roman" w:hAnsi="Times New Roman"/>
        </w:rPr>
        <w:t xml:space="preserve"> </w:t>
      </w:r>
      <w:r>
        <w:rPr>
          <w:szCs w:val="24"/>
          <w:rFonts w:ascii="Times New Roman" w:hAnsi="Times New Roman"/>
        </w:rPr>
        <w:t xml:space="preserve">Οι εν λόγω πολιτικές θα μπορούσαν να βοηθήσουν τους Ευρωπαίους παραγωγούς να ενισχύσουν και να βελτιώσουν τη θέση τους στην αγορά της ΕΕ.</w:t>
      </w:r>
    </w:p>
    <w:p w14:paraId="6BB4B116" w14:textId="77777777" w:rsidR="000556D1" w:rsidRPr="00BB1561" w:rsidRDefault="000556D1" w:rsidP="00BB1561">
      <w:pPr>
        <w:jc w:val="both"/>
        <w:rPr>
          <w:rFonts w:ascii="Times New Roman" w:hAnsi="Times New Roman" w:cs="Times New Roman"/>
          <w:szCs w:val="24"/>
        </w:rPr>
      </w:pPr>
    </w:p>
    <w:p w14:paraId="0DFA8258" w14:textId="01877D6B" w:rsidR="00EA1063" w:rsidRPr="00BB1561" w:rsidRDefault="00BB1561" w:rsidP="00BB1561">
      <w:pPr>
        <w:pStyle w:val="ListParagraph"/>
        <w:ind w:left="0"/>
        <w:contextualSpacing w:val="0"/>
        <w:jc w:val="both"/>
        <w:rPr>
          <w:szCs w:val="24"/>
          <w:rFonts w:ascii="Times New Roman" w:hAnsi="Times New Roman" w:cs="Times New Roman"/>
        </w:rPr>
      </w:pPr>
      <w:r>
        <w:rPr>
          <w:szCs w:val="24"/>
          <w:rFonts w:ascii="Times New Roman" w:hAnsi="Times New Roman"/>
        </w:rPr>
        <w:t xml:space="preserve">3.</w:t>
      </w:r>
      <w:r>
        <w:rPr>
          <w:szCs w:val="24"/>
          <w:rFonts w:ascii="Times New Roman" w:hAnsi="Times New Roman"/>
        </w:rPr>
        <w:t xml:space="preserve"> </w:t>
      </w:r>
      <w:r>
        <w:rPr>
          <w:szCs w:val="24"/>
          <w:rFonts w:ascii="Times New Roman" w:hAnsi="Times New Roman"/>
        </w:rPr>
        <w:t xml:space="preserve">Η κάθετη ολοκλήρωση της παραγωγής φιστικιών μπορεί να διευκολυνθεί στο πλαίσιο αναγνωρισμένων οργανώσεων παραγωγών, δεδομένου ότι μέρος της αξίας της παραγωγής που διατίθεται στο εμπόριο, η οποία ενεργοποιεί, μεταξύ άλλων, το επίπεδο χρηματοδοτικής στήριξης της Ένωσης για την εφαρμογή εγκεκριμένων επιχειρησιακών προγραμμάτων, εξαρτάται επίσης από την παραγωγή νωπών προϊόντων που προορίζονται για μεταποίηση και όχι μόνο για την αγορά νωπών προϊόντων.</w:t>
      </w:r>
    </w:p>
    <w:p w14:paraId="5E672C6E" w14:textId="77777777" w:rsidR="00EA1063" w:rsidRPr="00BB1561" w:rsidRDefault="00EA1063" w:rsidP="00BB1561">
      <w:pPr>
        <w:rPr>
          <w:rFonts w:ascii="Times New Roman" w:hAnsi="Times New Roman" w:cs="Times New Roman"/>
          <w:szCs w:val="24"/>
        </w:rPr>
      </w:pPr>
    </w:p>
    <w:sectPr w:rsidR="00EA1063" w:rsidRPr="00BB156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4D1DB" w14:textId="77777777" w:rsidR="00D72D0B" w:rsidRDefault="00D72D0B" w:rsidP="00EF5E59">
      <w:r>
        <w:separator/>
      </w:r>
    </w:p>
  </w:endnote>
  <w:endnote w:type="continuationSeparator" w:id="0">
    <w:p w14:paraId="0B707E4C" w14:textId="77777777" w:rsidR="00D72D0B" w:rsidRDefault="00D72D0B" w:rsidP="00EF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FB48A" w14:textId="77777777" w:rsidR="00C049A2" w:rsidRDefault="00C04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7AFA" w14:textId="77777777" w:rsidR="00C049A2" w:rsidRDefault="00C04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5FED" w14:textId="77777777" w:rsidR="00C049A2" w:rsidRDefault="00C04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47890" w14:textId="77777777" w:rsidR="00D72D0B" w:rsidRDefault="00D72D0B" w:rsidP="00EF5E59">
      <w:r>
        <w:separator/>
      </w:r>
    </w:p>
  </w:footnote>
  <w:footnote w:type="continuationSeparator" w:id="0">
    <w:p w14:paraId="78448736" w14:textId="77777777" w:rsidR="00D72D0B" w:rsidRDefault="00D72D0B" w:rsidP="00EF5E59">
      <w:r>
        <w:continuationSeparator/>
      </w:r>
    </w:p>
  </w:footnote>
  <w:footnote w:id="1">
    <w:p w14:paraId="7409B06B" w14:textId="0FAEB363" w:rsidR="0080445C" w:rsidRPr="005669F8" w:rsidRDefault="0080445C" w:rsidP="00BB156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Κανονισμός (ΕΚ) αριθ. 396/2005 του Ευρωπαϊκού Κοινοβουλίου και του Συμβουλίου, της 23ης Φεβρουαρίου 2005, για τα ανώτατα όρια καταλοίπων φυτοφαρμάκων μέσα ή πάνω στα τρόφιμα και τις ζωοτροφές φυτικής και ζωικής προέλευσης και για την τροποποίηση της οδηγίας 91/414/ΕΟΚ του Συμβουλίου (ΕΕ L 70 της 16.3.2005, σ. 1).</w:t>
      </w:r>
    </w:p>
  </w:footnote>
  <w:footnote w:id="2">
    <w:p w14:paraId="32C1FE65" w14:textId="4764D747" w:rsidR="00A739CB" w:rsidRPr="005669F8" w:rsidRDefault="00A739CB" w:rsidP="00BB156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 xml:space="preserve">https://www.efsa.europa.eu/en/efsajournal/pub/6057</w:t>
        </w:r>
      </w:hyperlink>
    </w:p>
  </w:footnote>
  <w:footnote w:id="3">
    <w:p w14:paraId="5749368A" w14:textId="64B9D1C3" w:rsidR="00EF5E59" w:rsidRPr="005669F8" w:rsidRDefault="00EF5E59" w:rsidP="00BB156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Κανονισμός (ΕΕ) αριθ.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 922/72, (ΕΟΚ) αριθ. 234/79, (ΕΚ) αριθ. 1037/2001 και (ΕΚ) αριθ. 1234/2007 του Συμβουλίου (ΕΕ L 347 της 20.12.2013, σ. 671).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18063" w14:textId="77777777" w:rsidR="00C049A2" w:rsidRDefault="00C04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F3040" w14:textId="77777777" w:rsidR="00C049A2" w:rsidRDefault="00C04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CB47" w14:textId="77777777" w:rsidR="00C049A2" w:rsidRDefault="00C04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8D5"/>
    <w:multiLevelType w:val="hybridMultilevel"/>
    <w:tmpl w:val="F4761B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CA17DB"/>
    <w:multiLevelType w:val="hybridMultilevel"/>
    <w:tmpl w:val="F4761B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dirty" w:grammar="dirty"/>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541B1"/>
    <w:rsid w:val="00046FE1"/>
    <w:rsid w:val="000556D1"/>
    <w:rsid w:val="000923FB"/>
    <w:rsid w:val="000F7C98"/>
    <w:rsid w:val="0034567C"/>
    <w:rsid w:val="00554D77"/>
    <w:rsid w:val="005669F8"/>
    <w:rsid w:val="00630B5D"/>
    <w:rsid w:val="00662776"/>
    <w:rsid w:val="006714A9"/>
    <w:rsid w:val="00766E24"/>
    <w:rsid w:val="0080445C"/>
    <w:rsid w:val="00844945"/>
    <w:rsid w:val="00844A5D"/>
    <w:rsid w:val="008E0CFE"/>
    <w:rsid w:val="00945742"/>
    <w:rsid w:val="00A739CB"/>
    <w:rsid w:val="00AC1F92"/>
    <w:rsid w:val="00AE5552"/>
    <w:rsid w:val="00BB137A"/>
    <w:rsid w:val="00BB1561"/>
    <w:rsid w:val="00BB23EC"/>
    <w:rsid w:val="00BC427B"/>
    <w:rsid w:val="00C049A2"/>
    <w:rsid w:val="00C541B1"/>
    <w:rsid w:val="00C80543"/>
    <w:rsid w:val="00D67CC0"/>
    <w:rsid w:val="00D72D0B"/>
    <w:rsid w:val="00DF0F57"/>
    <w:rsid w:val="00EA1063"/>
    <w:rsid w:val="00EF5E59"/>
    <w:rsid w:val="00F34BA3"/>
    <w:rsid w:val="00F373D0"/>
    <w:rsid w:val="00F66B18"/>
    <w:rsid w:val="00FB4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FB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F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063"/>
    <w:pPr>
      <w:ind w:left="720"/>
      <w:contextualSpacing/>
    </w:pPr>
  </w:style>
  <w:style w:type="paragraph" w:customStyle="1" w:styleId="Arial10">
    <w:name w:val="Arial10"/>
    <w:qFormat/>
    <w:rsid w:val="000F7C98"/>
    <w:rPr>
      <w:rFonts w:ascii="Arial" w:eastAsia="Times New Roman" w:hAnsi="Arial" w:cs="Times New Roman"/>
      <w:sz w:val="20"/>
      <w:szCs w:val="20"/>
      <w:lang w:eastAsia="en-GB"/>
    </w:rPr>
  </w:style>
  <w:style w:type="paragraph" w:customStyle="1" w:styleId="Arial10After10">
    <w:name w:val="Arial10After10"/>
    <w:basedOn w:val="Arial10"/>
    <w:qFormat/>
    <w:rsid w:val="000F7C98"/>
    <w:pPr>
      <w:spacing w:after="200"/>
    </w:pPr>
  </w:style>
  <w:style w:type="paragraph" w:customStyle="1" w:styleId="Subject">
    <w:name w:val="Subject"/>
    <w:basedOn w:val="Arial10"/>
    <w:qFormat/>
    <w:rsid w:val="000F7C98"/>
    <w:pPr>
      <w:tabs>
        <w:tab w:val="left" w:pos="1134"/>
      </w:tabs>
      <w:spacing w:after="240"/>
      <w:ind w:left="1134" w:hanging="1134"/>
    </w:pPr>
  </w:style>
  <w:style w:type="paragraph" w:customStyle="1" w:styleId="Body">
    <w:name w:val="Body"/>
    <w:qFormat/>
    <w:rsid w:val="000F7C98"/>
    <w:pPr>
      <w:tabs>
        <w:tab w:val="left" w:pos="425"/>
        <w:tab w:val="left" w:pos="851"/>
        <w:tab w:val="left" w:pos="1276"/>
      </w:tabs>
      <w:spacing w:after="240"/>
    </w:pPr>
    <w:rPr>
      <w:rFonts w:ascii="Arial" w:eastAsia="Times New Roman" w:hAnsi="Arial" w:cs="Times New Roman"/>
      <w:sz w:val="20"/>
      <w:szCs w:val="20"/>
      <w:lang w:eastAsia="en-GB"/>
    </w:rPr>
  </w:style>
  <w:style w:type="paragraph" w:customStyle="1" w:styleId="itemList">
    <w:name w:val="itemList"/>
    <w:qFormat/>
    <w:rsid w:val="000F7C98"/>
    <w:pPr>
      <w:tabs>
        <w:tab w:val="left" w:pos="425"/>
        <w:tab w:val="left" w:pos="851"/>
        <w:tab w:val="left" w:pos="1276"/>
      </w:tabs>
      <w:spacing w:after="240"/>
      <w:ind w:left="425" w:hanging="425"/>
    </w:pPr>
    <w:rPr>
      <w:rFonts w:ascii="Arial" w:eastAsia="Times New Roman" w:hAnsi="Arial" w:cs="Times New Roman"/>
      <w:sz w:val="20"/>
      <w:szCs w:val="20"/>
      <w:lang w:eastAsia="en-GB"/>
    </w:rPr>
  </w:style>
  <w:style w:type="character" w:customStyle="1" w:styleId="Bold">
    <w:name w:val="Bold"/>
    <w:basedOn w:val="DefaultParagraphFont"/>
    <w:uiPriority w:val="1"/>
    <w:qFormat/>
    <w:rsid w:val="000F7C98"/>
    <w:rPr>
      <w:rFonts w:ascii="Arial" w:hAnsi="Arial" w:cs="Arial" w:hint="default"/>
      <w:b/>
      <w:bCs w:val="0"/>
      <w:sz w:val="20"/>
    </w:rPr>
  </w:style>
  <w:style w:type="paragraph" w:styleId="FootnoteText">
    <w:name w:val="footnote text"/>
    <w:basedOn w:val="Normal"/>
    <w:link w:val="FootnoteTextChar"/>
    <w:uiPriority w:val="99"/>
    <w:semiHidden/>
    <w:unhideWhenUsed/>
    <w:rsid w:val="00EF5E59"/>
    <w:rPr>
      <w:sz w:val="20"/>
      <w:szCs w:val="20"/>
    </w:rPr>
  </w:style>
  <w:style w:type="character" w:customStyle="1" w:styleId="FootnoteTextChar">
    <w:name w:val="Footnote Text Char"/>
    <w:basedOn w:val="DefaultParagraphFont"/>
    <w:link w:val="FootnoteText"/>
    <w:uiPriority w:val="99"/>
    <w:semiHidden/>
    <w:rsid w:val="00EF5E59"/>
    <w:rPr>
      <w:sz w:val="20"/>
      <w:szCs w:val="20"/>
    </w:rPr>
  </w:style>
  <w:style w:type="character" w:styleId="FootnoteReference">
    <w:name w:val="footnote reference"/>
    <w:basedOn w:val="DefaultParagraphFont"/>
    <w:semiHidden/>
    <w:unhideWhenUsed/>
    <w:rsid w:val="00EF5E59"/>
    <w:rPr>
      <w:vertAlign w:val="superscript"/>
    </w:rPr>
  </w:style>
  <w:style w:type="paragraph" w:styleId="BalloonText">
    <w:name w:val="Balloon Text"/>
    <w:basedOn w:val="Normal"/>
    <w:link w:val="BalloonTextChar"/>
    <w:uiPriority w:val="99"/>
    <w:semiHidden/>
    <w:unhideWhenUsed/>
    <w:rsid w:val="00EF5E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E59"/>
    <w:rPr>
      <w:rFonts w:ascii="Segoe UI" w:hAnsi="Segoe UI" w:cs="Segoe UI"/>
      <w:sz w:val="18"/>
      <w:szCs w:val="18"/>
    </w:rPr>
  </w:style>
  <w:style w:type="character" w:styleId="Hyperlink">
    <w:name w:val="Hyperlink"/>
    <w:rsid w:val="00DF0F57"/>
    <w:rPr>
      <w:color w:val="0000FF"/>
      <w:u w:val="single"/>
    </w:rPr>
  </w:style>
  <w:style w:type="character" w:styleId="CommentReference">
    <w:name w:val="annotation reference"/>
    <w:basedOn w:val="DefaultParagraphFont"/>
    <w:uiPriority w:val="99"/>
    <w:semiHidden/>
    <w:unhideWhenUsed/>
    <w:rsid w:val="00BB23EC"/>
    <w:rPr>
      <w:sz w:val="16"/>
      <w:szCs w:val="16"/>
    </w:rPr>
  </w:style>
  <w:style w:type="paragraph" w:styleId="CommentText">
    <w:name w:val="annotation text"/>
    <w:basedOn w:val="Normal"/>
    <w:link w:val="CommentTextChar"/>
    <w:uiPriority w:val="99"/>
    <w:semiHidden/>
    <w:unhideWhenUsed/>
    <w:rsid w:val="00BB23EC"/>
    <w:rPr>
      <w:sz w:val="20"/>
      <w:szCs w:val="20"/>
    </w:rPr>
  </w:style>
  <w:style w:type="character" w:customStyle="1" w:styleId="CommentTextChar">
    <w:name w:val="Comment Text Char"/>
    <w:basedOn w:val="DefaultParagraphFont"/>
    <w:link w:val="CommentText"/>
    <w:uiPriority w:val="99"/>
    <w:semiHidden/>
    <w:rsid w:val="00BB23EC"/>
    <w:rPr>
      <w:sz w:val="20"/>
      <w:szCs w:val="20"/>
    </w:rPr>
  </w:style>
  <w:style w:type="paragraph" w:styleId="CommentSubject">
    <w:name w:val="annotation subject"/>
    <w:basedOn w:val="CommentText"/>
    <w:next w:val="CommentText"/>
    <w:link w:val="CommentSubjectChar"/>
    <w:uiPriority w:val="99"/>
    <w:semiHidden/>
    <w:unhideWhenUsed/>
    <w:rsid w:val="00BB23EC"/>
    <w:rPr>
      <w:b/>
      <w:bCs/>
    </w:rPr>
  </w:style>
  <w:style w:type="character" w:customStyle="1" w:styleId="CommentSubjectChar">
    <w:name w:val="Comment Subject Char"/>
    <w:basedOn w:val="CommentTextChar"/>
    <w:link w:val="CommentSubject"/>
    <w:uiPriority w:val="99"/>
    <w:semiHidden/>
    <w:rsid w:val="00BB23EC"/>
    <w:rPr>
      <w:b/>
      <w:bCs/>
      <w:sz w:val="20"/>
      <w:szCs w:val="20"/>
    </w:rPr>
  </w:style>
  <w:style w:type="character" w:styleId="FollowedHyperlink">
    <w:name w:val="FollowedHyperlink"/>
    <w:basedOn w:val="DefaultParagraphFont"/>
    <w:uiPriority w:val="99"/>
    <w:semiHidden/>
    <w:unhideWhenUsed/>
    <w:rsid w:val="005669F8"/>
    <w:rPr>
      <w:color w:val="800080" w:themeColor="followedHyperlink"/>
      <w:u w:val="single"/>
    </w:rPr>
  </w:style>
  <w:style w:type="paragraph" w:styleId="Header">
    <w:name w:val="header"/>
    <w:basedOn w:val="Normal"/>
    <w:link w:val="HeaderChar"/>
    <w:uiPriority w:val="99"/>
    <w:unhideWhenUsed/>
    <w:rsid w:val="00C049A2"/>
    <w:pPr>
      <w:tabs>
        <w:tab w:val="center" w:pos="4513"/>
        <w:tab w:val="right" w:pos="9026"/>
      </w:tabs>
    </w:pPr>
  </w:style>
  <w:style w:type="character" w:customStyle="1" w:styleId="HeaderChar">
    <w:name w:val="Header Char"/>
    <w:basedOn w:val="DefaultParagraphFont"/>
    <w:link w:val="Header"/>
    <w:uiPriority w:val="99"/>
    <w:rsid w:val="00C049A2"/>
    <w:rPr>
      <w:sz w:val="24"/>
    </w:rPr>
  </w:style>
  <w:style w:type="paragraph" w:styleId="Footer">
    <w:name w:val="footer"/>
    <w:basedOn w:val="Normal"/>
    <w:link w:val="FooterChar"/>
    <w:uiPriority w:val="99"/>
    <w:unhideWhenUsed/>
    <w:rsid w:val="00C049A2"/>
    <w:pPr>
      <w:tabs>
        <w:tab w:val="center" w:pos="4513"/>
        <w:tab w:val="right" w:pos="9026"/>
      </w:tabs>
    </w:pPr>
  </w:style>
  <w:style w:type="character" w:customStyle="1" w:styleId="FooterChar">
    <w:name w:val="Footer Char"/>
    <w:basedOn w:val="DefaultParagraphFont"/>
    <w:link w:val="Footer"/>
    <w:uiPriority w:val="99"/>
    <w:rsid w:val="00C049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46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notes.xml.rels><?xml version="1.0" encoding="UTF-8" standalone="yes"?>
<Relationships xmlns="http://schemas.openxmlformats.org/package/2006/relationships">
<Relationship Id="rId1" Target="https://www.efsa.europa.eu/en/efsajournal/pub/6057"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EEDFB95-EB93-4771-859A-AA335CE6F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1433</Characters>
  <Application>Microsoft Office Word</Application>
  <DocSecurity>0</DocSecurity>
  <Lines>28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2021-02-26T14:10:00Z</dcterms:created>
  <dcterms:modified xsi:type="dcterms:W3CDTF">2021-02-26T14:10:00Z</dcterms:modified>
  <cp:revision>1</cp:revision>
</cp:coreProperties>
</file>