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3E" w:rsidRDefault="006D5549" w:rsidP="003F457B">
      <w:r>
        <w:t>EL</w:t>
      </w:r>
      <w:r>
        <w:cr/>
        <w:t>E-002383/2021</w:t>
      </w:r>
      <w:r>
        <w:cr/>
        <w:t>Απάντηση του κ. Wojciechowski</w:t>
      </w:r>
      <w:r>
        <w:cr/>
        <w:t>εξ ονόματος της Ευρωπαϊκής Επιτροπής</w:t>
      </w:r>
      <w:r>
        <w:cr/>
        <w:t>(23.6.2021)</w:t>
      </w:r>
      <w:r>
        <w:cr/>
      </w:r>
    </w:p>
    <w:p w:rsidR="003F457B" w:rsidRPr="00A7024B" w:rsidRDefault="003F457B" w:rsidP="003F457B"/>
    <w:p w:rsidR="004619A6" w:rsidRDefault="00003BC0" w:rsidP="003F457B">
      <w:pPr>
        <w:pStyle w:val="itemList"/>
        <w:tabs>
          <w:tab w:val="clear" w:pos="425"/>
          <w:tab w:val="left" w:pos="0"/>
        </w:tabs>
        <w:spacing w:after="0"/>
        <w:ind w:left="0" w:firstLine="0"/>
        <w:jc w:val="both"/>
        <w:rPr>
          <w:rFonts w:ascii="Times New Roman" w:hAnsi="Times New Roman"/>
          <w:sz w:val="24"/>
          <w:szCs w:val="24"/>
        </w:rPr>
      </w:pPr>
      <w:r>
        <w:rPr>
          <w:rFonts w:ascii="Times New Roman" w:hAnsi="Times New Roman"/>
          <w:sz w:val="24"/>
          <w:szCs w:val="24"/>
        </w:rPr>
        <w:t xml:space="preserve">Τα επιχειρησιακά προγράμματα για τις αναγνωρισμένες οργανώσεις παραγωγών στον τομέα των </w:t>
      </w:r>
      <w:proofErr w:type="spellStart"/>
      <w:r>
        <w:rPr>
          <w:rFonts w:ascii="Times New Roman" w:hAnsi="Times New Roman"/>
          <w:sz w:val="24"/>
          <w:szCs w:val="24"/>
        </w:rPr>
        <w:t>οπωροκηπευτικών</w:t>
      </w:r>
      <w:proofErr w:type="spellEnd"/>
      <w:r>
        <w:rPr>
          <w:rFonts w:ascii="Times New Roman" w:hAnsi="Times New Roman"/>
          <w:sz w:val="24"/>
          <w:szCs w:val="24"/>
        </w:rPr>
        <w:t xml:space="preserve"> (ο κρόκος υπάγεται στο συγκεκριμένο καθεστώς) στοχεύουν, μεταξύ άλλων, στη βελτίωση της ποιότητας των προϊόντων, στην ενίσχυση των εμπορικών αξιών των προϊόντων και στην προσαρμογή στις απαιτήσεις της αγοράς, από άποψη ποιότητας και ποσότητας.</w:t>
      </w:r>
    </w:p>
    <w:p w:rsidR="003F457B" w:rsidRPr="00A7024B" w:rsidRDefault="003F457B" w:rsidP="003F457B">
      <w:pPr>
        <w:pStyle w:val="itemList"/>
        <w:tabs>
          <w:tab w:val="clear" w:pos="425"/>
          <w:tab w:val="left" w:pos="0"/>
        </w:tabs>
        <w:spacing w:after="0"/>
        <w:ind w:left="0" w:firstLine="0"/>
        <w:jc w:val="both"/>
        <w:rPr>
          <w:rFonts w:ascii="Times New Roman" w:hAnsi="Times New Roman"/>
          <w:sz w:val="24"/>
          <w:szCs w:val="24"/>
        </w:rPr>
      </w:pPr>
    </w:p>
    <w:p w:rsidR="00003BC0" w:rsidRDefault="00003BC0" w:rsidP="003F457B">
      <w:pPr>
        <w:pStyle w:val="Body"/>
        <w:spacing w:after="0"/>
        <w:jc w:val="both"/>
        <w:rPr>
          <w:rFonts w:ascii="Times New Roman" w:hAnsi="Times New Roman"/>
          <w:sz w:val="24"/>
          <w:szCs w:val="24"/>
        </w:rPr>
      </w:pPr>
      <w:r>
        <w:rPr>
          <w:rFonts w:ascii="Times New Roman" w:hAnsi="Times New Roman"/>
          <w:sz w:val="24"/>
          <w:szCs w:val="24"/>
        </w:rPr>
        <w:t xml:space="preserve">Επιπλέον, τα επιχειρησιακά προγράμματα για τις οργανώσεις παραγωγών </w:t>
      </w:r>
      <w:proofErr w:type="spellStart"/>
      <w:r>
        <w:rPr>
          <w:rFonts w:ascii="Times New Roman" w:hAnsi="Times New Roman"/>
          <w:sz w:val="24"/>
          <w:szCs w:val="24"/>
        </w:rPr>
        <w:t>οπωροκηπευτικών</w:t>
      </w:r>
      <w:proofErr w:type="spellEnd"/>
      <w:r>
        <w:rPr>
          <w:rFonts w:ascii="Times New Roman" w:hAnsi="Times New Roman"/>
          <w:sz w:val="24"/>
          <w:szCs w:val="24"/>
        </w:rPr>
        <w:t xml:space="preserve"> χρηματοδοτούνται συνήθως κατά 50 % από τους παραγωγούς και κατά 50 % από κονδύλια της ΕΕ. </w:t>
      </w:r>
    </w:p>
    <w:p w:rsidR="003F457B" w:rsidRPr="00A7024B" w:rsidRDefault="003F457B" w:rsidP="003F457B">
      <w:pPr>
        <w:pStyle w:val="Body"/>
        <w:spacing w:after="0"/>
        <w:jc w:val="both"/>
        <w:rPr>
          <w:rFonts w:ascii="Times New Roman" w:hAnsi="Times New Roman"/>
          <w:sz w:val="24"/>
          <w:szCs w:val="24"/>
        </w:rPr>
      </w:pPr>
    </w:p>
    <w:p w:rsidR="00566544" w:rsidRDefault="00F96EAB" w:rsidP="003F457B">
      <w:pPr>
        <w:pStyle w:val="itemList"/>
        <w:tabs>
          <w:tab w:val="clear" w:pos="425"/>
        </w:tabs>
        <w:spacing w:after="0"/>
        <w:ind w:left="0" w:firstLine="0"/>
        <w:jc w:val="both"/>
        <w:rPr>
          <w:rFonts w:ascii="Times New Roman" w:hAnsi="Times New Roman"/>
          <w:sz w:val="24"/>
          <w:szCs w:val="24"/>
        </w:rPr>
      </w:pPr>
      <w:r>
        <w:rPr>
          <w:rFonts w:ascii="Times New Roman" w:hAnsi="Times New Roman"/>
          <w:sz w:val="24"/>
          <w:szCs w:val="24"/>
        </w:rPr>
        <w:t xml:space="preserve">Η καταχώριση της ονομασίας «Κρόκος Κοζάνης» ως προστατευόμενης ονομασίας προέλευσης διασφαλίζει ότι οι παραγωγοί της Κοζάνης έχουν αποκλειστικά δικαιώματα επί της ονομασίας αυτής. Οι παραγωγοί μπορούν να πραγματοποιήσουν επενδύσεις για την ανάπτυξη, την εμπορία και την εξαγωγή του προϊόντος τους με απόλυτη βεβαιότητα ότι η ονομασία δεν μπορεί να αξιοποιηθεί από παραγωγούς κρόκου που δεν προέρχεται από την Κοζάνη. </w:t>
      </w:r>
    </w:p>
    <w:p w:rsidR="00566544" w:rsidRDefault="00566544" w:rsidP="003F457B">
      <w:pPr>
        <w:pStyle w:val="itemList"/>
        <w:tabs>
          <w:tab w:val="clear" w:pos="425"/>
        </w:tabs>
        <w:spacing w:after="0"/>
        <w:ind w:left="0" w:firstLine="0"/>
        <w:jc w:val="both"/>
        <w:rPr>
          <w:rFonts w:ascii="Times New Roman" w:hAnsi="Times New Roman"/>
          <w:sz w:val="24"/>
          <w:szCs w:val="24"/>
        </w:rPr>
      </w:pPr>
    </w:p>
    <w:p w:rsidR="00566544" w:rsidRDefault="00566544" w:rsidP="003F457B">
      <w:pPr>
        <w:pStyle w:val="itemList"/>
        <w:tabs>
          <w:tab w:val="clear" w:pos="425"/>
        </w:tabs>
        <w:spacing w:after="0"/>
        <w:ind w:left="0" w:firstLine="0"/>
        <w:jc w:val="both"/>
        <w:rPr>
          <w:rFonts w:ascii="Times New Roman" w:hAnsi="Times New Roman"/>
          <w:sz w:val="24"/>
          <w:szCs w:val="24"/>
        </w:rPr>
      </w:pPr>
      <w:r>
        <w:rPr>
          <w:rFonts w:ascii="Times New Roman" w:hAnsi="Times New Roman"/>
          <w:sz w:val="24"/>
          <w:szCs w:val="24"/>
        </w:rPr>
        <w:t>Στο πλαίσιο του Ευρωπαϊκού Γεωργικού Ταμείου Αγροτικής Ανάπτυξης (ΕΓΤΑΑ</w:t>
      </w:r>
      <w:r>
        <w:rPr>
          <w:rStyle w:val="FootnoteReference"/>
          <w:rFonts w:ascii="Times New Roman" w:hAnsi="Times New Roman"/>
          <w:sz w:val="24"/>
          <w:szCs w:val="24"/>
        </w:rPr>
        <w:footnoteReference w:id="1"/>
      </w:r>
      <w:r>
        <w:rPr>
          <w:rFonts w:ascii="Times New Roman" w:hAnsi="Times New Roman"/>
          <w:sz w:val="24"/>
          <w:szCs w:val="24"/>
        </w:rPr>
        <w:t>), μέσω του προγράμματος αγροτικής ανάπτυξης 2014-2020, η Ελλάδα παρέχει στήριξη για συμβουλευτικές υπηρεσίες, νέα συμμετοχή σε συστήματα ποιότητας, επενδύσεις σε υλικά στοιχεία ενεργητικού, επενδύσεις στη μεταποίηση/εμπορία και/ή ανάπτυξη γεωργικών προϊόντων και σύσταση ομάδων και οργανώσεων παραγωγών. Τα μέτρα αυτά έχουν ως στόχο να βοηθήσουν τους γεωργούς να αντιμετωπίσουν τις προκλήσεις των αγορών, να βελτιώσουν την ανταγωνιστικότητα των προϊόντων τους και να βελτιώσουν την οικονομική αποδοτικότητα της γεωργικής εκμετάλλευσης. Η Επιτροπή δεν διαθέτει πληροφορίες σχετικά με μεμονωμένους γεωργούς που πληρούν τις προϋποθέσεις και/ή έχουν υποβάλει αίτηση για μεμονωμένα μέτρα.</w:t>
      </w:r>
    </w:p>
    <w:p w:rsidR="00003BC0" w:rsidRPr="00CA077A" w:rsidRDefault="00003BC0" w:rsidP="003F457B">
      <w:pPr>
        <w:pStyle w:val="itemList"/>
        <w:tabs>
          <w:tab w:val="clear" w:pos="425"/>
        </w:tabs>
        <w:spacing w:after="0"/>
        <w:ind w:left="0" w:firstLine="0"/>
        <w:jc w:val="both"/>
        <w:rPr>
          <w:rFonts w:ascii="Times New Roman" w:hAnsi="Times New Roman"/>
          <w:sz w:val="24"/>
          <w:szCs w:val="24"/>
        </w:rPr>
      </w:pPr>
    </w:p>
    <w:sectPr w:rsidR="00003BC0" w:rsidRPr="00CA077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3B" w:rsidRDefault="004E4C3B" w:rsidP="00566544">
      <w:r>
        <w:separator/>
      </w:r>
    </w:p>
  </w:endnote>
  <w:endnote w:type="continuationSeparator" w:id="0">
    <w:p w:rsidR="004E4C3B" w:rsidRDefault="004E4C3B" w:rsidP="0056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5C" w:rsidRDefault="00611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5C" w:rsidRDefault="00611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5C" w:rsidRDefault="00611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3B" w:rsidRDefault="004E4C3B" w:rsidP="00566544">
      <w:r>
        <w:separator/>
      </w:r>
    </w:p>
  </w:footnote>
  <w:footnote w:type="continuationSeparator" w:id="0">
    <w:p w:rsidR="004E4C3B" w:rsidRDefault="004E4C3B" w:rsidP="00566544">
      <w:r>
        <w:continuationSeparator/>
      </w:r>
    </w:p>
  </w:footnote>
  <w:footnote w:id="1">
    <w:p w:rsidR="00566544" w:rsidRPr="00CD22E1" w:rsidRDefault="00566544" w:rsidP="00CD22E1">
      <w:pPr>
        <w:pStyle w:val="FootnoteText"/>
        <w:rPr>
          <w:lang w:val="fr-BE"/>
        </w:rPr>
      </w:pPr>
      <w:r>
        <w:rPr>
          <w:rStyle w:val="FootnoteReference"/>
        </w:rPr>
        <w:footnoteRef/>
      </w:r>
      <w:r>
        <w:t xml:space="preserve"> </w:t>
      </w:r>
      <w:bookmarkStart w:id="0" w:name="_GoBack"/>
      <w:r>
        <w:t xml:space="preserve">Ευρωπαϊκό Γεωργικό Ταμείο Αγροτικής Ανάπτυξης, </w:t>
      </w:r>
      <w:r w:rsidR="00CD22E1">
        <w:t>Κανονισμός (ΕΕ) αριθ. 1305/2013 του Ευρωπαϊκού Κοινοβουλίου και του Συμβουλίου, της 17ης Δεκεμβρίου 2013 , για τη στήριξη της αγροτικής ανάπτυξης από το Ευρωπαϊκό Γεωργικό Ταμείο Αγροτικής Ανάπτυξης (ΕΓΤΑΑ) και την κατάργηση του κανονισμού (ΕΚ)</w:t>
      </w:r>
      <w:r w:rsidR="00CD22E1">
        <w:t xml:space="preserve"> αριθ. 1698/2005 του Συμβουλίου</w:t>
      </w:r>
      <w:r w:rsidR="00CD22E1">
        <w:rPr>
          <w:lang w:val="fr-BE"/>
        </w:rPr>
        <w:t xml:space="preserve">, </w:t>
      </w:r>
      <w:r w:rsidR="00CD22E1">
        <w:t>ΕΕ L 347 της 20.12.2013, σ. 487 έως 54</w:t>
      </w:r>
      <w:bookmarkEnd w:id="0"/>
      <w:r w:rsidR="00CD22E1">
        <w:t>8</w:t>
      </w:r>
      <w:r w:rsidR="00CD22E1">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5C" w:rsidRDefault="00611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5C" w:rsidRDefault="00611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5C" w:rsidRDefault="00611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03BC0"/>
    <w:rsid w:val="000923FB"/>
    <w:rsid w:val="000A0407"/>
    <w:rsid w:val="00106DC6"/>
    <w:rsid w:val="001F1D3E"/>
    <w:rsid w:val="003F457B"/>
    <w:rsid w:val="004619A6"/>
    <w:rsid w:val="004E4C3B"/>
    <w:rsid w:val="005313AE"/>
    <w:rsid w:val="00566544"/>
    <w:rsid w:val="0061145C"/>
    <w:rsid w:val="00630B5D"/>
    <w:rsid w:val="00662776"/>
    <w:rsid w:val="00675FB3"/>
    <w:rsid w:val="006942A3"/>
    <w:rsid w:val="006D5549"/>
    <w:rsid w:val="007B3F60"/>
    <w:rsid w:val="00840159"/>
    <w:rsid w:val="009126B2"/>
    <w:rsid w:val="00A7024B"/>
    <w:rsid w:val="00B22F49"/>
    <w:rsid w:val="00B23606"/>
    <w:rsid w:val="00C00578"/>
    <w:rsid w:val="00C541B1"/>
    <w:rsid w:val="00CA077A"/>
    <w:rsid w:val="00CD22E1"/>
    <w:rsid w:val="00E51180"/>
    <w:rsid w:val="00F96EAB"/>
    <w:rsid w:val="00FB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B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6D5549"/>
    <w:rPr>
      <w:rFonts w:ascii="Arial" w:hAnsi="Arial"/>
      <w:b/>
      <w:sz w:val="20"/>
    </w:rPr>
  </w:style>
  <w:style w:type="paragraph" w:customStyle="1" w:styleId="Arial10">
    <w:name w:val="Arial10"/>
    <w:qFormat/>
    <w:rsid w:val="006D5549"/>
    <w:rPr>
      <w:rFonts w:ascii="Arial" w:eastAsia="Times New Roman" w:hAnsi="Arial" w:cs="Times New Roman"/>
      <w:sz w:val="20"/>
      <w:szCs w:val="20"/>
      <w:lang w:eastAsia="en-GB"/>
    </w:rPr>
  </w:style>
  <w:style w:type="paragraph" w:customStyle="1" w:styleId="Arial10After10">
    <w:name w:val="Arial10After10"/>
    <w:basedOn w:val="Arial10"/>
    <w:qFormat/>
    <w:rsid w:val="006D5549"/>
    <w:pPr>
      <w:spacing w:after="200"/>
    </w:pPr>
  </w:style>
  <w:style w:type="paragraph" w:customStyle="1" w:styleId="Subject">
    <w:name w:val="Subject"/>
    <w:basedOn w:val="Arial10"/>
    <w:qFormat/>
    <w:rsid w:val="006D5549"/>
    <w:pPr>
      <w:tabs>
        <w:tab w:val="left" w:pos="1134"/>
      </w:tabs>
      <w:spacing w:after="240"/>
      <w:ind w:left="1134" w:hanging="1134"/>
    </w:pPr>
  </w:style>
  <w:style w:type="paragraph" w:customStyle="1" w:styleId="Body">
    <w:name w:val="Body"/>
    <w:qFormat/>
    <w:rsid w:val="006D5549"/>
    <w:pPr>
      <w:tabs>
        <w:tab w:val="left" w:pos="425"/>
        <w:tab w:val="left" w:pos="851"/>
        <w:tab w:val="left" w:pos="1276"/>
      </w:tabs>
      <w:spacing w:after="240"/>
    </w:pPr>
    <w:rPr>
      <w:rFonts w:ascii="Arial" w:eastAsia="Times New Roman" w:hAnsi="Arial" w:cs="Times New Roman"/>
      <w:sz w:val="20"/>
      <w:szCs w:val="20"/>
      <w:lang w:eastAsia="en-GB"/>
    </w:rPr>
  </w:style>
  <w:style w:type="paragraph" w:customStyle="1" w:styleId="itemList">
    <w:name w:val="itemList"/>
    <w:qFormat/>
    <w:rsid w:val="006D5549"/>
    <w:pPr>
      <w:tabs>
        <w:tab w:val="left" w:pos="425"/>
        <w:tab w:val="left" w:pos="851"/>
        <w:tab w:val="left" w:pos="1276"/>
      </w:tabs>
      <w:spacing w:after="240"/>
      <w:ind w:left="425" w:hanging="425"/>
    </w:pPr>
    <w:rPr>
      <w:rFonts w:ascii="Arial" w:eastAsia="Times New Roman" w:hAnsi="Arial" w:cs="Times New Roman"/>
      <w:sz w:val="20"/>
      <w:szCs w:val="20"/>
      <w:lang w:eastAsia="en-GB"/>
    </w:rPr>
  </w:style>
  <w:style w:type="paragraph" w:styleId="FootnoteText">
    <w:name w:val="footnote text"/>
    <w:basedOn w:val="Normal"/>
    <w:link w:val="FootnoteTextChar"/>
    <w:uiPriority w:val="99"/>
    <w:semiHidden/>
    <w:unhideWhenUsed/>
    <w:rsid w:val="00566544"/>
    <w:rPr>
      <w:sz w:val="20"/>
      <w:szCs w:val="20"/>
    </w:rPr>
  </w:style>
  <w:style w:type="character" w:customStyle="1" w:styleId="FootnoteTextChar">
    <w:name w:val="Footnote Text Char"/>
    <w:basedOn w:val="DefaultParagraphFont"/>
    <w:link w:val="FootnoteText"/>
    <w:uiPriority w:val="99"/>
    <w:semiHidden/>
    <w:rsid w:val="00566544"/>
    <w:rPr>
      <w:sz w:val="20"/>
      <w:szCs w:val="20"/>
    </w:rPr>
  </w:style>
  <w:style w:type="character" w:styleId="FootnoteReference">
    <w:name w:val="footnote reference"/>
    <w:basedOn w:val="DefaultParagraphFont"/>
    <w:uiPriority w:val="99"/>
    <w:semiHidden/>
    <w:unhideWhenUsed/>
    <w:rsid w:val="00566544"/>
    <w:rPr>
      <w:vertAlign w:val="superscript"/>
    </w:rPr>
  </w:style>
  <w:style w:type="paragraph" w:styleId="BalloonText">
    <w:name w:val="Balloon Text"/>
    <w:basedOn w:val="Normal"/>
    <w:link w:val="BalloonTextChar"/>
    <w:uiPriority w:val="99"/>
    <w:semiHidden/>
    <w:unhideWhenUsed/>
    <w:rsid w:val="00694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A3"/>
    <w:rPr>
      <w:rFonts w:ascii="Segoe UI" w:hAnsi="Segoe UI" w:cs="Segoe UI"/>
      <w:sz w:val="18"/>
      <w:szCs w:val="18"/>
    </w:rPr>
  </w:style>
  <w:style w:type="paragraph" w:styleId="Header">
    <w:name w:val="header"/>
    <w:basedOn w:val="Normal"/>
    <w:link w:val="HeaderChar"/>
    <w:uiPriority w:val="99"/>
    <w:unhideWhenUsed/>
    <w:rsid w:val="0061145C"/>
    <w:pPr>
      <w:tabs>
        <w:tab w:val="center" w:pos="4513"/>
        <w:tab w:val="right" w:pos="9026"/>
      </w:tabs>
    </w:pPr>
  </w:style>
  <w:style w:type="character" w:customStyle="1" w:styleId="HeaderChar">
    <w:name w:val="Header Char"/>
    <w:basedOn w:val="DefaultParagraphFont"/>
    <w:link w:val="Header"/>
    <w:uiPriority w:val="99"/>
    <w:rsid w:val="0061145C"/>
    <w:rPr>
      <w:sz w:val="24"/>
    </w:rPr>
  </w:style>
  <w:style w:type="paragraph" w:styleId="Footer">
    <w:name w:val="footer"/>
    <w:basedOn w:val="Normal"/>
    <w:link w:val="FooterChar"/>
    <w:uiPriority w:val="99"/>
    <w:unhideWhenUsed/>
    <w:rsid w:val="0061145C"/>
    <w:pPr>
      <w:tabs>
        <w:tab w:val="center" w:pos="4513"/>
        <w:tab w:val="right" w:pos="9026"/>
      </w:tabs>
    </w:pPr>
  </w:style>
  <w:style w:type="character" w:customStyle="1" w:styleId="FooterChar">
    <w:name w:val="Footer Char"/>
    <w:basedOn w:val="DefaultParagraphFont"/>
    <w:link w:val="Footer"/>
    <w:uiPriority w:val="99"/>
    <w:rsid w:val="006114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375">
      <w:bodyDiv w:val="1"/>
      <w:marLeft w:val="0"/>
      <w:marRight w:val="0"/>
      <w:marTop w:val="0"/>
      <w:marBottom w:val="0"/>
      <w:divBdr>
        <w:top w:val="none" w:sz="0" w:space="0" w:color="auto"/>
        <w:left w:val="none" w:sz="0" w:space="0" w:color="auto"/>
        <w:bottom w:val="none" w:sz="0" w:space="0" w:color="auto"/>
        <w:right w:val="none" w:sz="0" w:space="0" w:color="auto"/>
      </w:divBdr>
    </w:div>
    <w:div w:id="886719224">
      <w:bodyDiv w:val="1"/>
      <w:marLeft w:val="0"/>
      <w:marRight w:val="0"/>
      <w:marTop w:val="0"/>
      <w:marBottom w:val="0"/>
      <w:divBdr>
        <w:top w:val="none" w:sz="0" w:space="0" w:color="auto"/>
        <w:left w:val="none" w:sz="0" w:space="0" w:color="auto"/>
        <w:bottom w:val="none" w:sz="0" w:space="0" w:color="auto"/>
        <w:right w:val="none" w:sz="0" w:space="0" w:color="auto"/>
      </w:divBdr>
    </w:div>
    <w:div w:id="20381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1560</Characters>
  <Application>Microsoft Office Word</Application>
  <DocSecurity>0</DocSecurity>
  <Lines>34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2021-06-15T15:09:00Z</dcterms:created>
  <dcterms:modified xsi:type="dcterms:W3CDTF">2021-06-23T07:33:00Z</dcterms:modified>
  <cp:revision>1</cp:revision>
</cp:coreProperties>
</file>