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C7B" w:rsidRDefault="002045D9" w:rsidP="00663A4A">
      <w:r>
        <w:t>EL</w:t>
      </w:r>
      <w:r>
        <w:cr/>
        <w:t>E-002384/2021</w:t>
      </w:r>
      <w:r>
        <w:cr/>
        <w:t>Απάντηση του εκτελεστικού αντιπροέδρου κ. Dombrovskis</w:t>
      </w:r>
      <w:r>
        <w:cr/>
        <w:t>εξ ονόματος της Ευρωπαϊκής Επιτροπής</w:t>
      </w:r>
      <w:r>
        <w:cr/>
        <w:t>(15.7.2021)</w:t>
      </w:r>
      <w:r>
        <w:cr/>
      </w:r>
    </w:p>
    <w:p w:rsidR="00727817" w:rsidRDefault="00727817" w:rsidP="00663A4A"/>
    <w:p w:rsidR="008D4F5B" w:rsidRDefault="00C824E3" w:rsidP="008D4F5B">
      <w:pPr>
        <w:jc w:val="both"/>
      </w:pPr>
      <w:r>
        <w:t>Η πολιτική της ΕΕ έναντι της Ρωσίας βασίζεται στις πέντε κατευθυντήριες αρχές</w:t>
      </w:r>
      <w:r>
        <w:rPr>
          <w:vertAlign w:val="superscript"/>
        </w:rPr>
        <w:footnoteReference w:id="2"/>
      </w:r>
      <w:r>
        <w:t>, οι οποίες επιβεβαιώθηκαν τελευταία στο Ευρωπαϊκό Συμβούλιο της 24ης-25ης Μαΐου 2021</w:t>
      </w:r>
      <w:r>
        <w:rPr>
          <w:vertAlign w:val="superscript"/>
        </w:rPr>
        <w:footnoteReference w:id="3"/>
      </w:r>
      <w:r>
        <w:t>.Αυτή η ισορροπημένη και ολοκληρωμένη προσέγγιση επιτρέπει στην ΕΕ να παραμένει σταθερή όσον αφορά τις αρχές της και παράλληλα να συνεργάζεται επιλεκτικά με τη Ρωσία σε τομείς που παρουσιάζουν σαφές και άμεσο ενδιαφέρον για την ΕΕ.Η ενότητα και η αλληλεγγύη γύρω από αυτές τις αρχές είναι το μεγαλύτερο πλεονέκτημα της ΕΕ.Η πρόσφατη κοινή ανακοίνωση της Επιτροπής και του ύπατου εκπροσώπου της Ένωσης για Θέματα Εξωτερικής Πολιτικής και Πολιτικής Ασφαλείας</w:t>
      </w:r>
      <w:r>
        <w:rPr>
          <w:rStyle w:val="a8"/>
        </w:rPr>
        <w:footnoteReference w:id="4"/>
      </w:r>
      <w:r>
        <w:t xml:space="preserve"> εξετάζει την κατάσταση της εφαρμογής των πέντε αρχών που διέπουν τις σχέσεις της ΕΕ με τη Ρωσία, μεταξύ άλλων στον τομέα του εμπορίου.</w:t>
      </w:r>
    </w:p>
    <w:p w:rsidR="00251B1E" w:rsidRDefault="00251B1E" w:rsidP="00C113EA">
      <w:pPr>
        <w:jc w:val="both"/>
      </w:pPr>
    </w:p>
    <w:p w:rsidR="00251B1E" w:rsidRDefault="00C113EA" w:rsidP="0064407C">
      <w:pPr>
        <w:jc w:val="both"/>
      </w:pPr>
      <w:r>
        <w:t>Τα περιοριστικά μέτρα (κυρώσεις) της ΕΕ αποτελούν σαφή ένδειξη στήριξης της εδαφικής ακεραιότητας, της κυριαρχίας και της ανεξαρτησίας της Ουκρανίας</w:t>
      </w:r>
      <w:r>
        <w:rPr>
          <w:vertAlign w:val="superscript"/>
        </w:rPr>
        <w:footnoteReference w:id="5"/>
      </w:r>
      <w:r>
        <w:t>.Τα μέτρα αυτά προσανατολίζονται στην παραγωγή αποτελεσμάτων και συμβάλλουν στην αύξηση της αξιοπιστίας της ΕΕ ως πολιτικού παράγοντα στην επίλυση της σύγκρουσης.Επίσης, αύξησαν το κόστος που θα συνεπάγονταν για τη Ρωσία νέες επιθέσεις της και περιόρισαν την περαιτέρω χρήση στρατιωτικών μέσων της και την επέκτασή της στην Ουκρανία.Η σύνδεση των κυρώσεων με την εφαρμογή των συμφωνιών του Μινσκ έχει ενθαρρύνει την αποκλιμάκωση.</w:t>
      </w:r>
    </w:p>
    <w:p w:rsidR="0064407C" w:rsidRPr="00FB460B" w:rsidRDefault="0064407C" w:rsidP="0064407C">
      <w:pPr>
        <w:jc w:val="both"/>
      </w:pPr>
    </w:p>
    <w:p w:rsidR="003E7061" w:rsidRDefault="003E7061" w:rsidP="002045D9">
      <w:pPr>
        <w:jc w:val="both"/>
      </w:pPr>
      <w:r>
        <w:t>Αν εκπληρωθούν οι αναγκαίες πολιτικές προϋποθέσεις, ιδίως η πλήρης εφαρμογή των συμφωνιών του Μινσκ, η ΕΕ θα είναι έτοιμη να εργαστεί για την αποκατάσταση της οικονομικής συνεργασίας με τη Ρωσία, η οποία θα περιλαμβάνει αξιολόγηση των δυνητικών οφελών που θα προκύψουν από τις ενισχυμένες εμπορικές σχέσεις με τη Ρωσία και, κατά περίπτωση, με την Ευρασιατική Οικονομική Ένωση.Κάθε απόφαση για τροποποίηση ή άρση των κυρώσεων της ΕΕ πρέπει να λαμβάνεται ομόφωνα από το Συμβούλιο.</w:t>
      </w:r>
    </w:p>
    <w:p w:rsidR="009C4445" w:rsidRDefault="009C4445" w:rsidP="002045D9">
      <w:pPr>
        <w:jc w:val="both"/>
      </w:pPr>
    </w:p>
    <w:sectPr w:rsidR="009C4445" w:rsidSect="00B80F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494" w:rsidRDefault="004D3494" w:rsidP="00622916">
      <w:r>
        <w:separator/>
      </w:r>
    </w:p>
  </w:endnote>
  <w:endnote w:type="continuationSeparator" w:id="1">
    <w:p w:rsidR="004D3494" w:rsidRDefault="004D3494" w:rsidP="00622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445" w:rsidRDefault="009C444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445" w:rsidRDefault="009C4445">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445" w:rsidRDefault="009C444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494" w:rsidRDefault="004D3494" w:rsidP="00622916">
      <w:r>
        <w:separator/>
      </w:r>
    </w:p>
  </w:footnote>
  <w:footnote w:type="continuationSeparator" w:id="1">
    <w:p w:rsidR="004D3494" w:rsidRDefault="004D3494" w:rsidP="00622916">
      <w:r>
        <w:continuationSeparator/>
      </w:r>
    </w:p>
  </w:footnote>
  <w:footnote w:id="2">
    <w:p w:rsidR="009C4445" w:rsidRPr="009C4445" w:rsidRDefault="00346623" w:rsidP="009C4445">
      <w:pPr>
        <w:jc w:val="both"/>
        <w:rPr>
          <w:sz w:val="20"/>
          <w:szCs w:val="20"/>
        </w:rPr>
      </w:pPr>
      <w:r>
        <w:rPr>
          <w:rStyle w:val="a8"/>
          <w:sz w:val="20"/>
          <w:szCs w:val="20"/>
        </w:rPr>
        <w:footnoteRef/>
      </w:r>
      <w:r>
        <w:rPr>
          <w:sz w:val="20"/>
          <w:szCs w:val="20"/>
        </w:rPr>
        <w:t xml:space="preserve"> Οι πέντε κατευθυντήριες αρχές είναι οι εξής:1. πλήρης εφαρμογή των συμφωνιών του Μινσκ, ως βασικό στοιχείο για οποιαδήποτε ουσιαστική μεταβολή στις σχέσεις ΕΕ-Ρωσίας·2. ενίσχυση των σχέσεων με τους ανατολικούς εταίρους της ΕΕ και τις χώρες της Κεντρικής Ασίας·3. ενίσχυση της ανθεκτικότητας της ΕΕ στις ρωσικές απειλές, συμπεριλαμβανομένων των υβριδικών απειλών·4. επιλεκτική συνεργασία με τη Ρωσία σε θέματα εξωτερικής πολιτικής και σε άλλους τομείς που παρουσιάζουν σαφές ενδιαφέρον για την ΕΕ·5. στήριξη της ρωσικής κοινωνίας των πολιτών και προώθηση των διαπροσωπικών επαφών, ιδίως μεταξύ των νέων.</w:t>
      </w:r>
    </w:p>
  </w:footnote>
  <w:footnote w:id="3">
    <w:p w:rsidR="009C4445" w:rsidRPr="009C4445" w:rsidRDefault="001F3D9D" w:rsidP="009C4445">
      <w:pPr>
        <w:jc w:val="both"/>
        <w:rPr>
          <w:sz w:val="20"/>
          <w:szCs w:val="20"/>
        </w:rPr>
      </w:pPr>
      <w:r>
        <w:rPr>
          <w:rStyle w:val="a8"/>
          <w:sz w:val="20"/>
          <w:szCs w:val="20"/>
        </w:rPr>
        <w:footnoteRef/>
      </w:r>
      <w:hyperlink r:id="rId1" w:history="1">
        <w:r>
          <w:rPr>
            <w:rStyle w:val="-"/>
            <w:sz w:val="20"/>
            <w:szCs w:val="20"/>
          </w:rPr>
          <w:t>https://www.consilium.europa.eu/media/49791/2425-05-21-euco-conclusions-en.pdf</w:t>
        </w:r>
      </w:hyperlink>
    </w:p>
  </w:footnote>
  <w:footnote w:id="4">
    <w:p w:rsidR="009C4445" w:rsidRPr="009C4445" w:rsidRDefault="008D4F5B" w:rsidP="008D4F5B">
      <w:pPr>
        <w:pStyle w:val="a7"/>
      </w:pPr>
      <w:r>
        <w:rPr>
          <w:rStyle w:val="a8"/>
        </w:rPr>
        <w:footnoteRef/>
      </w:r>
      <w:hyperlink r:id="rId2" w:history="1">
        <w:r>
          <w:rPr>
            <w:rStyle w:val="-"/>
          </w:rPr>
          <w:t>https://ec.europa.eu/info/sites/default/files/joint-communication-eu-russia-relations.pdf</w:t>
        </w:r>
      </w:hyperlink>
    </w:p>
  </w:footnote>
  <w:footnote w:id="5">
    <w:p w:rsidR="008105C5" w:rsidRPr="009C4445" w:rsidRDefault="008105C5" w:rsidP="008105C5">
      <w:pPr>
        <w:jc w:val="both"/>
        <w:rPr>
          <w:sz w:val="20"/>
          <w:szCs w:val="20"/>
        </w:rPr>
      </w:pPr>
      <w:r>
        <w:rPr>
          <w:rStyle w:val="a8"/>
          <w:sz w:val="20"/>
          <w:szCs w:val="20"/>
        </w:rPr>
        <w:footnoteRef/>
      </w:r>
      <w:r>
        <w:rPr>
          <w:sz w:val="20"/>
          <w:szCs w:val="20"/>
        </w:rPr>
        <w:t xml:space="preserve"> Απόφαση 2014/512/ΚΕΠΠΑ του Συμβουλίου, της 31ης Ιουλίου 2014, σχετικά με περιοριστικά μέτρα λόγω ενεργειών της Ρωσίας που αποσταθεροποιούν την κατάσταση στην Ουκρανία (ΕΕ L 229 της 31.7.2014, σ. 13) και κανονισμός (ΕΕ) αριθ. 833/2014 του Συμβουλίου, της 31ης Ιουλίου 2014, σχετικά με περιοριστικά μέτρα λόγω ενεργειών της Ρωσίας που αποσταθεροποιούν την κατάσταση στην Ουκρανία (ΕΕ L 229 της 31.7.2014, σ. 1).</w:t>
      </w:r>
    </w:p>
    <w:p w:rsidR="008105C5" w:rsidRPr="001E5609" w:rsidRDefault="008105C5" w:rsidP="008105C5">
      <w:pPr>
        <w:pStyle w:val="a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445" w:rsidRDefault="009C444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445" w:rsidRDefault="009C4445">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445" w:rsidRDefault="009C444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F785B"/>
    <w:multiLevelType w:val="hybridMultilevel"/>
    <w:tmpl w:val="5810B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5122"/>
  </w:hdrShapeDefaults>
  <w:footnotePr>
    <w:footnote w:id="0"/>
    <w:footnote w:id="1"/>
  </w:footnotePr>
  <w:endnotePr>
    <w:endnote w:id="0"/>
    <w:endnote w:id="1"/>
  </w:endnotePr>
  <w:compat/>
  <w:docVars>
    <w:docVar w:name="LW_DocType" w:val="NORMAL"/>
  </w:docVars>
  <w:rsids>
    <w:rsidRoot w:val="00C541B1"/>
    <w:rsid w:val="00040089"/>
    <w:rsid w:val="00050E60"/>
    <w:rsid w:val="000923FB"/>
    <w:rsid w:val="000C4D63"/>
    <w:rsid w:val="00100448"/>
    <w:rsid w:val="00121FBF"/>
    <w:rsid w:val="00150164"/>
    <w:rsid w:val="00175E60"/>
    <w:rsid w:val="001E5609"/>
    <w:rsid w:val="001F3D9D"/>
    <w:rsid w:val="002045D9"/>
    <w:rsid w:val="00240F16"/>
    <w:rsid w:val="00241E93"/>
    <w:rsid w:val="00251B1E"/>
    <w:rsid w:val="00272AD3"/>
    <w:rsid w:val="002C2F35"/>
    <w:rsid w:val="002F1D3F"/>
    <w:rsid w:val="00311AFA"/>
    <w:rsid w:val="00346623"/>
    <w:rsid w:val="003E1309"/>
    <w:rsid w:val="003E466C"/>
    <w:rsid w:val="003E7061"/>
    <w:rsid w:val="00451500"/>
    <w:rsid w:val="00453C7B"/>
    <w:rsid w:val="004D3494"/>
    <w:rsid w:val="00546B63"/>
    <w:rsid w:val="00585A89"/>
    <w:rsid w:val="00592DFC"/>
    <w:rsid w:val="00622916"/>
    <w:rsid w:val="00630B5D"/>
    <w:rsid w:val="00630E4F"/>
    <w:rsid w:val="0064407C"/>
    <w:rsid w:val="006463B6"/>
    <w:rsid w:val="00653672"/>
    <w:rsid w:val="00662776"/>
    <w:rsid w:val="00663A4A"/>
    <w:rsid w:val="006674D5"/>
    <w:rsid w:val="00676341"/>
    <w:rsid w:val="006A6EED"/>
    <w:rsid w:val="006B561B"/>
    <w:rsid w:val="00724EBD"/>
    <w:rsid w:val="00727606"/>
    <w:rsid w:val="00727817"/>
    <w:rsid w:val="00775101"/>
    <w:rsid w:val="00791BC5"/>
    <w:rsid w:val="007D7945"/>
    <w:rsid w:val="008105C5"/>
    <w:rsid w:val="008C4322"/>
    <w:rsid w:val="008D4F5B"/>
    <w:rsid w:val="00940DCA"/>
    <w:rsid w:val="00943472"/>
    <w:rsid w:val="009810F4"/>
    <w:rsid w:val="009B1FCC"/>
    <w:rsid w:val="009C0811"/>
    <w:rsid w:val="009C4445"/>
    <w:rsid w:val="00A3515D"/>
    <w:rsid w:val="00A60E14"/>
    <w:rsid w:val="00AF5486"/>
    <w:rsid w:val="00B36E33"/>
    <w:rsid w:val="00B6242B"/>
    <w:rsid w:val="00B74A54"/>
    <w:rsid w:val="00B80FEF"/>
    <w:rsid w:val="00BA53EB"/>
    <w:rsid w:val="00C040A0"/>
    <w:rsid w:val="00C113EA"/>
    <w:rsid w:val="00C22BB6"/>
    <w:rsid w:val="00C541B1"/>
    <w:rsid w:val="00C56371"/>
    <w:rsid w:val="00C6798A"/>
    <w:rsid w:val="00C76C44"/>
    <w:rsid w:val="00C824E3"/>
    <w:rsid w:val="00CA4C3B"/>
    <w:rsid w:val="00CC70E8"/>
    <w:rsid w:val="00CE028A"/>
    <w:rsid w:val="00CF0ACE"/>
    <w:rsid w:val="00D127B9"/>
    <w:rsid w:val="00D32319"/>
    <w:rsid w:val="00D50D71"/>
    <w:rsid w:val="00DB2108"/>
    <w:rsid w:val="00DE589B"/>
    <w:rsid w:val="00E10C8C"/>
    <w:rsid w:val="00E50DAD"/>
    <w:rsid w:val="00EA6856"/>
    <w:rsid w:val="00EB2EE8"/>
    <w:rsid w:val="00F06139"/>
    <w:rsid w:val="00FB4433"/>
    <w:rsid w:val="00FB460B"/>
    <w:rsid w:val="00FC7F75"/>
    <w:rsid w:val="00FE236F"/>
    <w:rsid w:val="00FF269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3FB"/>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22916"/>
    <w:rPr>
      <w:sz w:val="16"/>
      <w:szCs w:val="16"/>
    </w:rPr>
  </w:style>
  <w:style w:type="paragraph" w:styleId="a4">
    <w:name w:val="annotation text"/>
    <w:basedOn w:val="a"/>
    <w:link w:val="Char"/>
    <w:uiPriority w:val="99"/>
    <w:semiHidden/>
    <w:unhideWhenUsed/>
    <w:rsid w:val="00622916"/>
    <w:rPr>
      <w:sz w:val="20"/>
      <w:szCs w:val="20"/>
    </w:rPr>
  </w:style>
  <w:style w:type="character" w:customStyle="1" w:styleId="Char">
    <w:name w:val="Κείμενο σχολίου Char"/>
    <w:basedOn w:val="a0"/>
    <w:link w:val="a4"/>
    <w:uiPriority w:val="99"/>
    <w:semiHidden/>
    <w:rsid w:val="00622916"/>
    <w:rPr>
      <w:sz w:val="20"/>
      <w:szCs w:val="20"/>
    </w:rPr>
  </w:style>
  <w:style w:type="paragraph" w:styleId="a5">
    <w:name w:val="annotation subject"/>
    <w:basedOn w:val="a4"/>
    <w:next w:val="a4"/>
    <w:link w:val="Char0"/>
    <w:uiPriority w:val="99"/>
    <w:semiHidden/>
    <w:unhideWhenUsed/>
    <w:rsid w:val="00622916"/>
    <w:rPr>
      <w:b/>
      <w:bCs/>
    </w:rPr>
  </w:style>
  <w:style w:type="character" w:customStyle="1" w:styleId="Char0">
    <w:name w:val="Θέμα σχολίου Char"/>
    <w:basedOn w:val="Char"/>
    <w:link w:val="a5"/>
    <w:uiPriority w:val="99"/>
    <w:semiHidden/>
    <w:rsid w:val="00622916"/>
    <w:rPr>
      <w:b/>
      <w:bCs/>
      <w:sz w:val="20"/>
      <w:szCs w:val="20"/>
    </w:rPr>
  </w:style>
  <w:style w:type="paragraph" w:styleId="a6">
    <w:name w:val="Balloon Text"/>
    <w:basedOn w:val="a"/>
    <w:link w:val="Char1"/>
    <w:uiPriority w:val="99"/>
    <w:semiHidden/>
    <w:unhideWhenUsed/>
    <w:rsid w:val="00622916"/>
    <w:rPr>
      <w:rFonts w:ascii="Segoe UI" w:hAnsi="Segoe UI" w:cs="Segoe UI"/>
      <w:sz w:val="18"/>
      <w:szCs w:val="18"/>
    </w:rPr>
  </w:style>
  <w:style w:type="character" w:customStyle="1" w:styleId="Char1">
    <w:name w:val="Κείμενο πλαισίου Char"/>
    <w:basedOn w:val="a0"/>
    <w:link w:val="a6"/>
    <w:uiPriority w:val="99"/>
    <w:semiHidden/>
    <w:rsid w:val="00622916"/>
    <w:rPr>
      <w:rFonts w:ascii="Segoe UI" w:hAnsi="Segoe UI" w:cs="Segoe UI"/>
      <w:sz w:val="18"/>
      <w:szCs w:val="18"/>
    </w:rPr>
  </w:style>
  <w:style w:type="paragraph" w:styleId="a7">
    <w:name w:val="footnote text"/>
    <w:basedOn w:val="a"/>
    <w:link w:val="Char2"/>
    <w:uiPriority w:val="99"/>
    <w:semiHidden/>
    <w:unhideWhenUsed/>
    <w:rsid w:val="00622916"/>
    <w:rPr>
      <w:sz w:val="20"/>
      <w:szCs w:val="20"/>
    </w:rPr>
  </w:style>
  <w:style w:type="character" w:customStyle="1" w:styleId="Char2">
    <w:name w:val="Κείμενο υποσημείωσης Char"/>
    <w:basedOn w:val="a0"/>
    <w:link w:val="a7"/>
    <w:uiPriority w:val="99"/>
    <w:semiHidden/>
    <w:rsid w:val="00622916"/>
    <w:rPr>
      <w:sz w:val="20"/>
      <w:szCs w:val="20"/>
    </w:rPr>
  </w:style>
  <w:style w:type="character" w:styleId="a8">
    <w:name w:val="footnote reference"/>
    <w:basedOn w:val="a0"/>
    <w:uiPriority w:val="99"/>
    <w:semiHidden/>
    <w:unhideWhenUsed/>
    <w:rsid w:val="00622916"/>
    <w:rPr>
      <w:vertAlign w:val="superscript"/>
    </w:rPr>
  </w:style>
  <w:style w:type="character" w:styleId="-">
    <w:name w:val="Hyperlink"/>
    <w:basedOn w:val="a0"/>
    <w:uiPriority w:val="99"/>
    <w:unhideWhenUsed/>
    <w:rsid w:val="009C4445"/>
    <w:rPr>
      <w:color w:val="0000FF" w:themeColor="hyperlink"/>
      <w:u w:val="single"/>
    </w:rPr>
  </w:style>
  <w:style w:type="paragraph" w:styleId="a9">
    <w:name w:val="header"/>
    <w:basedOn w:val="a"/>
    <w:link w:val="Char3"/>
    <w:uiPriority w:val="99"/>
    <w:unhideWhenUsed/>
    <w:rsid w:val="009C4445"/>
    <w:pPr>
      <w:tabs>
        <w:tab w:val="center" w:pos="4680"/>
        <w:tab w:val="right" w:pos="9360"/>
      </w:tabs>
    </w:pPr>
  </w:style>
  <w:style w:type="character" w:customStyle="1" w:styleId="Char3">
    <w:name w:val="Κεφαλίδα Char"/>
    <w:basedOn w:val="a0"/>
    <w:link w:val="a9"/>
    <w:uiPriority w:val="99"/>
    <w:rsid w:val="009C4445"/>
    <w:rPr>
      <w:sz w:val="24"/>
    </w:rPr>
  </w:style>
  <w:style w:type="paragraph" w:styleId="aa">
    <w:name w:val="footer"/>
    <w:basedOn w:val="a"/>
    <w:link w:val="Char4"/>
    <w:uiPriority w:val="99"/>
    <w:unhideWhenUsed/>
    <w:rsid w:val="009C4445"/>
    <w:pPr>
      <w:tabs>
        <w:tab w:val="center" w:pos="4680"/>
        <w:tab w:val="right" w:pos="9360"/>
      </w:tabs>
    </w:pPr>
  </w:style>
  <w:style w:type="character" w:customStyle="1" w:styleId="Char4">
    <w:name w:val="Υποσέλιδο Char"/>
    <w:basedOn w:val="a0"/>
    <w:link w:val="aa"/>
    <w:uiPriority w:val="99"/>
    <w:rsid w:val="009C4445"/>
    <w:rPr>
      <w:sz w:val="24"/>
    </w:rPr>
  </w:style>
</w:styles>
</file>

<file path=word/webSettings.xml><?xml version="1.0" encoding="utf-8"?>
<w:webSettings xmlns:r="http://schemas.openxmlformats.org/officeDocument/2006/relationships" xmlns:w="http://schemas.openxmlformats.org/wordprocessingml/2006/main">
  <w:divs>
    <w:div w:id="1268928583">
      <w:bodyDiv w:val="1"/>
      <w:marLeft w:val="0"/>
      <w:marRight w:val="0"/>
      <w:marTop w:val="0"/>
      <w:marBottom w:val="0"/>
      <w:divBdr>
        <w:top w:val="none" w:sz="0" w:space="0" w:color="auto"/>
        <w:left w:val="none" w:sz="0" w:space="0" w:color="auto"/>
        <w:bottom w:val="none" w:sz="0" w:space="0" w:color="auto"/>
        <w:right w:val="none" w:sz="0" w:space="0" w:color="auto"/>
      </w:divBdr>
    </w:div>
    <w:div w:id="1746562702">
      <w:bodyDiv w:val="1"/>
      <w:marLeft w:val="0"/>
      <w:marRight w:val="0"/>
      <w:marTop w:val="0"/>
      <w:marBottom w:val="0"/>
      <w:divBdr>
        <w:top w:val="none" w:sz="0" w:space="0" w:color="auto"/>
        <w:left w:val="none" w:sz="0" w:space="0" w:color="auto"/>
        <w:bottom w:val="none" w:sz="0" w:space="0" w:color="auto"/>
        <w:right w:val="none" w:sz="0" w:space="0" w:color="auto"/>
      </w:divBdr>
    </w:div>
    <w:div w:id="18896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sites/default/files/joint-communication-eu-russia-relations.pdf" TargetMode="External"/><Relationship Id="rId1" Type="http://schemas.openxmlformats.org/officeDocument/2006/relationships/hyperlink" Target="https://www.consilium.europa.eu/media/49791/2425-05-21-euco-conclusions-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1637</Characters>
  <Application>Microsoft Office Word</Application>
  <DocSecurity>0</DocSecurity>
  <Lines>13</Lines>
  <Paragraphs>3</Paragraphs>
  <ScaleCrop>false</ScaleCrop>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2021-07-18T15:32:00Z</dcterms:created>
  <dcterms:modified xsi:type="dcterms:W3CDTF">2021-07-18T15:32:00Z</dcterms:modified>
</cp:coreProperties>
</file>