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0DF1" w14:textId="76430C8F" w:rsidR="00A32806" w:rsidRDefault="00615102" w:rsidP="00615102">
      <w:pPr>
        <w:spacing w:after="0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EL</w:t>
        <w:cr/>
        <w:t xml:space="preserve">E-004033/2021</w:t>
        <w:cr/>
        <w:t xml:space="preserve">Απάντηση του κ. Breton</w:t>
        <w:cr/>
        <w:t xml:space="preserve">εξ ονόματος της Ευρωπαϊκής Επιτροπής</w:t>
        <w:cr/>
        <w:t xml:space="preserve">(17.12.2021)</w:t>
      </w:r>
    </w:p>
    <w:p w14:paraId="0545B82C" w14:textId="5EB72AF4" w:rsidR="00615102" w:rsidRDefault="00615102" w:rsidP="00615102">
      <w:pPr>
        <w:spacing w:after="0"/>
        <w:rPr>
          <w:rFonts w:ascii="Times New Roman" w:hAnsi="Times New Roman"/>
          <w:sz w:val="24"/>
          <w:szCs w:val="24"/>
        </w:rPr>
      </w:pPr>
    </w:p>
    <w:p w14:paraId="33F7AA9C" w14:textId="77777777" w:rsidR="00615102" w:rsidRPr="00466E4D" w:rsidRDefault="00615102" w:rsidP="00615102">
      <w:pPr>
        <w:spacing w:after="0"/>
        <w:rPr>
          <w:rFonts w:ascii="Times New Roman" w:hAnsi="Times New Roman"/>
          <w:sz w:val="24"/>
          <w:szCs w:val="24"/>
        </w:rPr>
      </w:pPr>
    </w:p>
    <w:p w14:paraId="32F1945E" w14:textId="3F58DF97" w:rsidR="00033CA9" w:rsidRDefault="00033CA9" w:rsidP="00615102">
      <w:pPr>
        <w:spacing w:after="0"/>
        <w:jc w:val="both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Το Galileo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sz w:val="24"/>
          <w:szCs w:val="24"/>
          <w:rFonts w:ascii="Times New Roman" w:hAnsi="Times New Roman"/>
        </w:rPr>
        <w:t xml:space="preserve"> είναι το παγκόσμιο δορυφορικό σύστημα πλοήγησης της ΕΕ και παρέχει υπηρεσίες ανοικτής πρόσβασης δωρεάν, με βάση τις υψηλής ακρίβειας δυνατότητές του.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Το Copernicus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sz w:val="24"/>
          <w:szCs w:val="24"/>
          <w:rFonts w:ascii="Times New Roman" w:hAnsi="Times New Roman"/>
        </w:rPr>
        <w:t xml:space="preserve"> είναι το πρόγραμμα γεωσκόπησης της ΕΕ και προσφέρει υπηρεσίες πληροφόρησης που αντλούνται από δορυφορικά γεωσκοπικά και μη διαστημικά δεδομένα.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Το Copernicus εξυπηρετείται από ένα σύνολο ειδικών δορυφόρων (τους «Sentinel»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sz w:val="24"/>
          <w:szCs w:val="24"/>
          <w:rFonts w:ascii="Times New Roman" w:hAnsi="Times New Roman"/>
        </w:rPr>
        <w:t xml:space="preserve">) και συνεισφέρουσες αποστολές (άλλοι εμπορικοί και δημόσιοι δορυφόροι).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Οι Sentinel έχουν σχεδιαστεί για να ανταποκρίνονται στις ανάγκες των υπηρεσιών Copernicus και των χρηστών του.</w:t>
      </w:r>
    </w:p>
    <w:p w14:paraId="4F86712E" w14:textId="77777777" w:rsidR="00615102" w:rsidRPr="00466E4D" w:rsidRDefault="00615102" w:rsidP="006151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D5AE5D" w14:textId="73B0DCEE" w:rsidR="00792696" w:rsidRDefault="007329C7" w:rsidP="00615102">
      <w:pPr>
        <w:spacing w:after="0"/>
        <w:jc w:val="both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Η υπηρεσία παρακολούθησης ξηράς του Copernicus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sz w:val="24"/>
          <w:szCs w:val="24"/>
          <w:rFonts w:ascii="Times New Roman" w:hAnsi="Times New Roman"/>
        </w:rPr>
        <w:t xml:space="preserve"> θα παράσχει σύντομα πολυετή χαρτογράφηση της εδαφοκάλυψης για την Ευρώπη.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Το προϊόν αυτό θα επικαιροποιείται μία φορά το χρόνο.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Οι προδιαγραφές των δορυφόρων Sentinel περιορίζονται σε ανάλυση 10m.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Δεν είναι δυνατός ο εντοπισμός στοιχείων τοπίου και αλλαγών εδαφοκάλυψης μικρότερων των 10 m.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Η συχνότητα παρατήρησης των δορυφόρων Sentinel είναι ανά 5 ημέρες υπό βέλτιστες συνθήκες, συχνότητα η οποία επιτρέπει τον εντοπισμό αλλαγών στην εδαφοκάλυψη.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Ωστόσο, ο ακριβής προσδιορισμός της αλλαγής, συμπεριλαμβανομένης της χρήσης γης, ενδέχεται να απαιτήσει επιτόπια επίσκεψη.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Κάθε κράτος μέλος μπορεί να έχει ελεύθερη πρόσβαση στις υπηρεσίες του Copernicus και στα δεδομένα Sentinel και μπορεί να αναπτύξει υπηρεσία παρακολούθησης υψηλής ευκρίνειας στη χώρα του.</w:t>
      </w:r>
    </w:p>
    <w:p w14:paraId="631893E4" w14:textId="77777777" w:rsidR="00615102" w:rsidRPr="00466E4D" w:rsidRDefault="00615102" w:rsidP="006151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8F2C48" w14:textId="160CCC24" w:rsidR="00402125" w:rsidRPr="00466E4D" w:rsidRDefault="00402125" w:rsidP="00615102">
      <w:pPr>
        <w:spacing w:after="0"/>
        <w:jc w:val="both"/>
        <w:rPr>
          <w:sz w:val="24"/>
          <w:szCs w:val="24"/>
          <w:rFonts w:ascii="Times New Roman" w:hAnsi="Times New Roman"/>
        </w:rPr>
      </w:pPr>
      <w:r>
        <w:rPr>
          <w:sz w:val="24"/>
          <w:szCs w:val="24"/>
          <w:rFonts w:ascii="Times New Roman" w:hAnsi="Times New Roman"/>
        </w:rPr>
        <w:t xml:space="preserve">Επιπλέον, στο πλαίσιο της υπηρεσίας διαχείρισης καταστάσεων έκτακτης ανάγκης του Copernicus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>
        <w:rPr>
          <w:sz w:val="24"/>
          <w:szCs w:val="24"/>
          <w:rFonts w:ascii="Times New Roman" w:hAnsi="Times New Roman"/>
        </w:rPr>
        <w:t xml:space="preserve">, το Ευρωπαϊκό Σύστημα Πληροφόρησης για τις Δασικές Πυρκαγιές υποστηρίζει τις υπηρεσίες που είναι αρμόδιες για την προστασία των δασών από τις πυρκαγιές στην ΕΕ και η κατά παραγγελία χαρτογράφηση μπορεί να δημιουργήσει χάρτες για την υποστήριξη δραστηριοτήτων μετά από κατάσταση έκτακτης ανάγκης.</w:t>
      </w:r>
    </w:p>
    <w:p w14:paraId="67A2A1CB" w14:textId="77777777" w:rsidR="00193BAF" w:rsidRPr="00DC2768" w:rsidRDefault="00193BAF" w:rsidP="004A45F3">
      <w:pPr>
        <w:jc w:val="both"/>
        <w:rPr>
          <w:rFonts w:ascii="Times New Roman" w:hAnsi="Times New Roman"/>
          <w:sz w:val="22"/>
          <w:szCs w:val="22"/>
        </w:rPr>
      </w:pPr>
    </w:p>
    <w:sectPr w:rsidR="00193BAF" w:rsidRPr="00DC2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2000" w:left="1440" w:header="568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8CF79" w14:textId="77777777" w:rsidR="00621C1B" w:rsidRDefault="00621C1B">
      <w:pPr>
        <w:spacing w:after="0"/>
      </w:pPr>
      <w:r>
        <w:separator/>
      </w:r>
    </w:p>
  </w:endnote>
  <w:endnote w:type="continuationSeparator" w:id="0">
    <w:p w14:paraId="4A723AF2" w14:textId="77777777" w:rsidR="00621C1B" w:rsidRDefault="00621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88158" w14:textId="140E3E1E" w:rsidR="004A523E" w:rsidRPr="00C95FBA" w:rsidRDefault="004A523E" w:rsidP="00C95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C99A4" w14:textId="316825F3" w:rsidR="004A523E" w:rsidRPr="00C95FBA" w:rsidRDefault="004A523E" w:rsidP="00C95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FA539" w14:textId="0384ADDA" w:rsidR="004A523E" w:rsidRPr="00C95FBA" w:rsidRDefault="004A523E" w:rsidP="00C95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03D1A" w14:textId="77777777" w:rsidR="00621C1B" w:rsidRDefault="00621C1B">
      <w:pPr>
        <w:spacing w:after="0"/>
      </w:pPr>
      <w:r>
        <w:separator/>
      </w:r>
    </w:p>
  </w:footnote>
  <w:footnote w:type="continuationSeparator" w:id="0">
    <w:p w14:paraId="6E3551E1" w14:textId="77777777" w:rsidR="00621C1B" w:rsidRDefault="00621C1B">
      <w:pPr>
        <w:spacing w:after="0"/>
      </w:pPr>
      <w:r>
        <w:continuationSeparator/>
      </w:r>
    </w:p>
  </w:footnote>
  <w:footnote w:id="1">
    <w:p w14:paraId="2D72D767" w14:textId="7E030944" w:rsidR="00E4528F" w:rsidRPr="00615102" w:rsidRDefault="00E4528F">
      <w:pPr>
        <w:pStyle w:val="FootnoteText"/>
        <w:rPr>
          <w:sz w:val="20"/>
          <w:rFonts w:ascii="Times New Roman" w:hAnsi="Times New Roman"/>
        </w:rPr>
      </w:pPr>
      <w:r>
        <w:rPr>
          <w:rStyle w:val="FootnoteReference"/>
          <w:rFonts w:ascii="Times New Roman" w:hAnsi="Times New Roman" w:cs="Times New Roman"/>
          <w:sz w:val="20"/>
        </w:rPr>
        <w:footnoteRef/>
      </w:r>
      <w:r>
        <w:rPr>
          <w:sz w:val="20"/>
          <w:rFonts w:ascii="Times New Roman" w:hAnsi="Times New Roman"/>
        </w:rPr>
        <w:t xml:space="preserve"> </w:t>
      </w:r>
      <w:hyperlink r:id="rId1" w:history="1">
        <w:r>
          <w:rPr>
            <w:rStyle w:val="Hyperlink"/>
            <w:sz w:val="20"/>
            <w:rFonts w:ascii="Times New Roman" w:hAnsi="Times New Roman"/>
          </w:rPr>
          <w:t xml:space="preserve">https://galileognss.eu/</w:t>
        </w:r>
      </w:hyperlink>
    </w:p>
  </w:footnote>
  <w:footnote w:id="2">
    <w:p w14:paraId="29BE67A1" w14:textId="2A67ED53" w:rsidR="00E4528F" w:rsidRPr="00615102" w:rsidRDefault="00E4528F">
      <w:pPr>
        <w:pStyle w:val="FootnoteText"/>
        <w:rPr>
          <w:sz w:val="20"/>
          <w:rFonts w:ascii="Times New Roman" w:hAnsi="Times New Roman"/>
        </w:rPr>
      </w:pPr>
      <w:r>
        <w:rPr>
          <w:rStyle w:val="FootnoteReference"/>
          <w:rFonts w:ascii="Times New Roman" w:hAnsi="Times New Roman" w:cs="Times New Roman"/>
          <w:sz w:val="20"/>
        </w:rPr>
        <w:footnoteRef/>
      </w:r>
      <w:r>
        <w:rPr>
          <w:sz w:val="20"/>
          <w:rFonts w:ascii="Times New Roman" w:hAnsi="Times New Roman"/>
        </w:rPr>
        <w:t xml:space="preserve"> </w:t>
      </w:r>
      <w:hyperlink r:id="rId2" w:history="1">
        <w:r>
          <w:rPr>
            <w:rStyle w:val="Hyperlink"/>
            <w:sz w:val="20"/>
            <w:rFonts w:ascii="Times New Roman" w:hAnsi="Times New Roman"/>
          </w:rPr>
          <w:t xml:space="preserve">https://www.copernicus.eu/el</w:t>
        </w:r>
      </w:hyperlink>
    </w:p>
  </w:footnote>
  <w:footnote w:id="3">
    <w:p w14:paraId="089A63D5" w14:textId="0BD906D0" w:rsidR="00402125" w:rsidRPr="00615102" w:rsidRDefault="00402125">
      <w:pPr>
        <w:pStyle w:val="FootnoteText"/>
        <w:rPr>
          <w:sz w:val="20"/>
          <w:rFonts w:ascii="Times New Roman" w:hAnsi="Times New Roman"/>
        </w:rPr>
      </w:pPr>
      <w:r>
        <w:rPr>
          <w:rStyle w:val="FootnoteReference"/>
          <w:rFonts w:ascii="Times New Roman" w:hAnsi="Times New Roman" w:cs="Times New Roman"/>
          <w:sz w:val="20"/>
        </w:rPr>
        <w:footnoteRef/>
      </w:r>
      <w:r>
        <w:rPr>
          <w:sz w:val="20"/>
          <w:rFonts w:ascii="Times New Roman" w:hAnsi="Times New Roman"/>
        </w:rPr>
        <w:t xml:space="preserve"> </w:t>
      </w:r>
      <w:hyperlink r:id="rId3" w:history="1">
        <w:r>
          <w:rPr>
            <w:rStyle w:val="Hyperlink"/>
            <w:sz w:val="20"/>
            <w:rFonts w:ascii="Times New Roman" w:hAnsi="Times New Roman"/>
          </w:rPr>
          <w:t xml:space="preserve">https://www.copernicus.eu/el/liga-logia-gia-copernicus/ypodomi/mathete-gia-toys-doryforoys-mas</w:t>
        </w:r>
      </w:hyperlink>
    </w:p>
  </w:footnote>
  <w:footnote w:id="4">
    <w:p w14:paraId="10AAD577" w14:textId="0032BD79" w:rsidR="00790F0F" w:rsidRPr="00615102" w:rsidRDefault="00790F0F">
      <w:pPr>
        <w:pStyle w:val="FootnoteText"/>
        <w:rPr>
          <w:sz w:val="20"/>
          <w:rFonts w:ascii="Times New Roman" w:hAnsi="Times New Roman"/>
        </w:rPr>
      </w:pPr>
      <w:r>
        <w:rPr>
          <w:rStyle w:val="FootnoteReference"/>
          <w:rFonts w:ascii="Times New Roman" w:hAnsi="Times New Roman" w:cs="Times New Roman"/>
          <w:sz w:val="20"/>
        </w:rPr>
        <w:footnoteRef/>
      </w:r>
      <w:r>
        <w:rPr>
          <w:sz w:val="20"/>
          <w:rFonts w:ascii="Times New Roman" w:hAnsi="Times New Roman"/>
        </w:rPr>
        <w:t xml:space="preserve"> </w:t>
      </w:r>
      <w:hyperlink r:id="rId4" w:history="1">
        <w:r>
          <w:rPr>
            <w:rStyle w:val="Hyperlink"/>
            <w:sz w:val="20"/>
            <w:rFonts w:ascii="Times New Roman" w:hAnsi="Times New Roman"/>
          </w:rPr>
          <w:t xml:space="preserve">https://land.copernicus.eu/</w:t>
        </w:r>
      </w:hyperlink>
    </w:p>
  </w:footnote>
  <w:footnote w:id="5">
    <w:p w14:paraId="25F49BC7" w14:textId="0D23E5B2" w:rsidR="00193BAF" w:rsidRPr="00615102" w:rsidRDefault="00193BAF">
      <w:pPr>
        <w:pStyle w:val="FootnoteText"/>
        <w:rPr>
          <w:sz w:val="20"/>
          <w:rFonts w:ascii="Times New Roman" w:hAnsi="Times New Roman"/>
        </w:rPr>
      </w:pPr>
      <w:r>
        <w:rPr>
          <w:rStyle w:val="FootnoteReference"/>
          <w:rFonts w:ascii="Times New Roman" w:hAnsi="Times New Roman" w:cs="Times New Roman"/>
          <w:sz w:val="20"/>
        </w:rPr>
        <w:footnoteRef/>
      </w:r>
      <w:r>
        <w:rPr>
          <w:sz w:val="20"/>
          <w:rFonts w:ascii="Times New Roman" w:hAnsi="Times New Roman"/>
        </w:rPr>
        <w:t xml:space="preserve"> </w:t>
      </w:r>
      <w:hyperlink r:id="rId5" w:history="1">
        <w:r>
          <w:rPr>
            <w:rStyle w:val="Hyperlink"/>
            <w:sz w:val="20"/>
            <w:rFonts w:ascii="Times New Roman" w:hAnsi="Times New Roman"/>
          </w:rPr>
          <w:t xml:space="preserve">https://www.copernicus.eu/el/ypiresies/katastasi-ektaktis-anagkis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F4B9" w14:textId="77777777" w:rsidR="00155748" w:rsidRDefault="00155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A5EDE" w14:textId="77777777" w:rsidR="00155748" w:rsidRDefault="001557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462A9" w14:textId="77777777" w:rsidR="00155748" w:rsidRDefault="00155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268C4"/>
    <w:multiLevelType w:val="hybridMultilevel"/>
    <w:tmpl w:val="FC0E6DF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mirrorMargins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77B3E"/>
    <w:rsid w:val="00031ABF"/>
    <w:rsid w:val="00033CA9"/>
    <w:rsid w:val="000D029C"/>
    <w:rsid w:val="00116CFE"/>
    <w:rsid w:val="0014428A"/>
    <w:rsid w:val="00155748"/>
    <w:rsid w:val="001718F1"/>
    <w:rsid w:val="00193BAF"/>
    <w:rsid w:val="001D2ED4"/>
    <w:rsid w:val="00257DC8"/>
    <w:rsid w:val="0034137C"/>
    <w:rsid w:val="00383355"/>
    <w:rsid w:val="003D0660"/>
    <w:rsid w:val="003F6665"/>
    <w:rsid w:val="00402125"/>
    <w:rsid w:val="00466E4D"/>
    <w:rsid w:val="004A45F3"/>
    <w:rsid w:val="004A523E"/>
    <w:rsid w:val="004F7761"/>
    <w:rsid w:val="005321F7"/>
    <w:rsid w:val="00594137"/>
    <w:rsid w:val="00615102"/>
    <w:rsid w:val="00621C1B"/>
    <w:rsid w:val="0066046C"/>
    <w:rsid w:val="006F07B3"/>
    <w:rsid w:val="00713BD1"/>
    <w:rsid w:val="007329C7"/>
    <w:rsid w:val="00787D26"/>
    <w:rsid w:val="00790F0F"/>
    <w:rsid w:val="00792696"/>
    <w:rsid w:val="007A7DD1"/>
    <w:rsid w:val="00933877"/>
    <w:rsid w:val="009B58D1"/>
    <w:rsid w:val="009D6C8B"/>
    <w:rsid w:val="00A109E6"/>
    <w:rsid w:val="00A32806"/>
    <w:rsid w:val="00A77B3E"/>
    <w:rsid w:val="00AA43A1"/>
    <w:rsid w:val="00C7112D"/>
    <w:rsid w:val="00C71AF9"/>
    <w:rsid w:val="00C95FBA"/>
    <w:rsid w:val="00CA2A55"/>
    <w:rsid w:val="00CA5F5D"/>
    <w:rsid w:val="00D36724"/>
    <w:rsid w:val="00D92152"/>
    <w:rsid w:val="00DC2768"/>
    <w:rsid w:val="00DE698A"/>
    <w:rsid w:val="00E07F99"/>
    <w:rsid w:val="00E4528F"/>
    <w:rsid w:val="00E50756"/>
    <w:rsid w:val="00F000A5"/>
    <w:rsid w:val="00F315BD"/>
    <w:rsid w:val="00F32D9F"/>
    <w:rsid w:val="00F7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C402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link w:val="FootnoteTextChar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2E74B5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44546A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9B58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58D1"/>
  </w:style>
  <w:style w:type="character" w:customStyle="1" w:styleId="CommentTextChar">
    <w:name w:val="Comment Text Char"/>
    <w:basedOn w:val="DefaultParagraphFont"/>
    <w:link w:val="CommentText"/>
    <w:semiHidden/>
    <w:rsid w:val="009B58D1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33CA9"/>
    <w:pPr>
      <w:widowControl/>
      <w:tabs>
        <w:tab w:val="clear" w:pos="425"/>
        <w:tab w:val="clear" w:pos="851"/>
        <w:tab w:val="clear" w:pos="1276"/>
      </w:tabs>
      <w:spacing w:after="0"/>
      <w:ind w:left="720"/>
    </w:pPr>
    <w:rPr>
      <w:rFonts w:ascii="Times New Roman" w:eastAsiaTheme="minorHAnsi" w:hAnsi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402125"/>
    <w:rPr>
      <w:rFonts w:ascii="Arial" w:hAnsi="Arial"/>
      <w:sz w:val="18"/>
    </w:rPr>
  </w:style>
  <w:style w:type="character" w:styleId="FollowedHyperlink">
    <w:name w:val="FollowedHyperlink"/>
    <w:basedOn w:val="DefaultParagraphFont"/>
    <w:semiHidden/>
    <w:unhideWhenUsed/>
    <w:rsid w:val="00615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footnotes.xml.rels><?xml version="1.0" encoding="UTF-8" standalone="yes"?>
<Relationships xmlns="http://schemas.openxmlformats.org/package/2006/relationships">
<Relationship Id="rId1" Target="https://galileognss.eu/" TargetMode="External" Type="http://schemas.openxmlformats.org/officeDocument/2006/relationships/hyperlink"/>
<Relationship Id="rId2" Target="https://www.copernicus.eu/el" TargetMode="External" Type="http://schemas.openxmlformats.org/officeDocument/2006/relationships/hyperlink"/>
<Relationship Id="rId3" Target="https://www.copernicus.eu/el/liga-logia-gia-copernicus/ypodomi/mathete-gia-toys-doryforoys-mas" TargetMode="External" Type="http://schemas.openxmlformats.org/officeDocument/2006/relationships/hyperlink"/>
<Relationship Id="rId4" Target="https://land.copernicus.eu/" TargetMode="External" Type="http://schemas.openxmlformats.org/officeDocument/2006/relationships/hyperlink"/>
<Relationship Id="rId5" Target="https://www.copernicus.eu/el/ypiresies/katastasi-ektaktis-anagki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1355</Characters>
  <Application>Microsoft Office Word</Application>
  <DocSecurity>0</DocSecurity>
  <Lines>27</Lines>
  <Paragraphs>4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2021-12-09T12:44:00Z</dcterms:created>
  <dcterms:modified xsi:type="dcterms:W3CDTF">2021-12-09T12:44:00Z</dcterms:modified>
  <cp:revision>1</cp:revision>
</cp:coreProperties>
</file>