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605" w:rsidRDefault="00FC40C3">
      <w:r>
        <w:t xml:space="preserve">EL</w:t>
        <w:cr/>
        <w:t xml:space="preserve">E-005430/2021</w:t>
        <w:cr/>
        <w:t xml:space="preserve">Απάντηση της κ. Κυριακίδου</w:t>
        <w:cr/>
        <w:t xml:space="preserve">εξ ονόματος της Ευρωπαϊκής Επιτροπής</w:t>
        <w:cr/>
        <w:t xml:space="preserve">(25.1.2022)</w:t>
      </w:r>
      <w:r>
        <w:cr/>
      </w:r>
    </w:p>
    <w:p w:rsidR="00DC2E45" w:rsidRDefault="00DC2E45"/>
    <w:p w:rsidR="004A7694" w:rsidRDefault="006C4DEF" w:rsidP="00DC2E45">
      <w:pPr>
        <w:jc w:val="both"/>
      </w:pPr>
      <w:r>
        <w:t xml:space="preserve">Περισσότερα από τα μισά κράτη μέλη αντιμετωπίζουν προβλήματα όσον αφορά την πρόσβαση στην υγειονομική περίθαλψη σε περιοχές που ονομάζονται «ιατρικές έρημοι»</w:t>
      </w:r>
      <w:r>
        <w:rPr>
          <w:rStyle w:val="FootnoteReference"/>
        </w:rPr>
        <w:footnoteReference w:id="1"/>
      </w:r>
      <w:r>
        <w:t xml:space="preserve">, στις οποίες συγκαταλέγονται κυρίως αγροτικές ή αραιοκατοικημένες περιοχές και, σε μερικές περιπτώσεις, αστικές περιοχές.</w:t>
      </w:r>
      <w:r>
        <w:t xml:space="preserve"> </w:t>
      </w:r>
      <w:r>
        <w:t xml:space="preserve">Η Επιτροπή έδωσε στα κράτη μέλη την ευκαιρία να συνεργαστούν για να αντιμετωπίσουν τις προκλήσεις που θέτουν αυτού του είδους οι περιοχές, με τη στήριξη που παρείχε μέσω του Τρίτου Προγράμματος για την Υγεία, το οποίο περιλαμβάνει τρία έργα που ξεκίνησαν τον Σεπτέμβριο του 2021</w:t>
      </w:r>
      <w:r>
        <w:rPr>
          <w:rStyle w:val="FootnoteReference"/>
        </w:rPr>
        <w:footnoteReference w:id="2"/>
      </w:r>
      <w:r>
        <w:t xml:space="preserve">.</w:t>
      </w:r>
      <w:r>
        <w:t xml:space="preserve"> </w:t>
      </w:r>
      <w:r>
        <w:t xml:space="preserve">Τα σχετικά ενδιαφερόμενα μέρη μπορούν να παρακολουθήσουν τις εξελίξεις συμμετέχοντας στην ομάδα «εργατικό δυναμικό στον τομέα της υγείας» στην πλατφόρμα για την πολιτική υγείας της ΕΕ.</w:t>
      </w:r>
    </w:p>
    <w:p w:rsidR="004A7694" w:rsidRDefault="004A7694" w:rsidP="00DC2E45">
      <w:pPr>
        <w:jc w:val="both"/>
      </w:pPr>
    </w:p>
    <w:p w:rsidR="009A188A" w:rsidRDefault="00B5205B" w:rsidP="00DC2E45">
      <w:pPr>
        <w:jc w:val="both"/>
      </w:pPr>
      <w:r>
        <w:t xml:space="preserve">Για την Ελλάδα, η οικονομική στήριξη από τα Ευρωπαϊκά Διαρθρωτικά και Επενδυτικά Ταμεία (ΕΔΕΤ) έχει διαδραματίσει πολύ σημαντικό ρόλο στον τομέα της υγείας.</w:t>
      </w:r>
      <w:r>
        <w:t xml:space="preserve"> </w:t>
      </w:r>
      <w:r>
        <w:t xml:space="preserve">Κατά την περίοδο προγραμματισμού 2014-2020, διατέθηκαν κατ’ εκτίμηση 545 εκατ. ευρώ για την υλοποίηση μεταρρυθμίσεων στον τομέα της υγειονομικής περίθαλψης, εκ των οποίων τα μισά δαπανήθηκαν για την ανάπτυξη της πρωτοβάθμιας φροντίδας υγείας (ΠΦΥ)</w:t>
      </w:r>
      <w:r>
        <w:rPr>
          <w:rStyle w:val="FootnoteReference"/>
        </w:rPr>
        <w:footnoteReference w:id="3"/>
      </w:r>
      <w:r>
        <w:t xml:space="preserve">.</w:t>
      </w:r>
      <w:r>
        <w:t xml:space="preserve"> </w:t>
      </w:r>
      <w:r>
        <w:t xml:space="preserve">Εκτός αυτού, προβλέπεται να διατεθούν περισσότερα από 270 εκατ. ευρώ από τον Μηχανισμό Ανάκαμψης και Ανθεκτικότητας για επενδύσεις στην ΠΦΥ</w:t>
      </w:r>
      <w:r>
        <w:rPr>
          <w:rStyle w:val="FootnoteReference"/>
        </w:rPr>
        <w:footnoteReference w:id="4"/>
      </w:r>
      <w:r>
        <w:t xml:space="preserve">, με έμφαση στην αναβάθμιση των υποδομών αλλά και σε στοιχεία για να βελτιωθεί η διακυβέρνηση και να ενισχυθεί το εργατικό δυναμικό.</w:t>
      </w:r>
    </w:p>
    <w:p w:rsidR="009A188A" w:rsidRDefault="009A188A" w:rsidP="00DC2E45">
      <w:pPr>
        <w:jc w:val="both"/>
      </w:pPr>
    </w:p>
    <w:p w:rsidR="00A978C9" w:rsidRDefault="00FD4DF4" w:rsidP="00DC2E45">
      <w:pPr>
        <w:jc w:val="both"/>
      </w:pPr>
      <w:r>
        <w:t xml:space="preserve">Η σταδιακή υλοποίηση ενός ολοκληρωμένου συστήματος πρωτοβάθμιας φροντίδας υγείας με έμφαση στην πρόσβαση είναι επίσης μια από τις βασικές δεσμεύσεις έναντι της Ευρωομάδας στο πλαίσιο της ενισχυμένης εποπτείας, και παρακολουθείται στενά από την Επιτροπή.</w:t>
      </w:r>
      <w:r>
        <w:t xml:space="preserve"> </w:t>
      </w:r>
      <w:r>
        <w:t xml:space="preserve">Παρά τα προαναφερθέντα, η προγραμματισμένη εθνική μεταρρύθμιση της πρωτοβάθμιας φροντίδας υγείας έχει επί του παρόντος ανασταλεί, ενώ έχει σημειωθεί μικρή πρόοδος τους τελευταίους μήνες εν μέρει λόγω της πανδημίας</w:t>
      </w:r>
      <w:r>
        <w:rPr>
          <w:rStyle w:val="FootnoteReference"/>
        </w:rPr>
        <w:footnoteReference w:id="5"/>
      </w:r>
      <w:r>
        <w:t xml:space="preserve">.</w:t>
      </w:r>
      <w:r>
        <w:t xml:space="preserve"> </w:t>
      </w:r>
      <w:r>
        <w:t xml:space="preserve">Οι αρχές ανακοίνωσαν την πρόθεσή τους να εντείνουν τις προσπάθειες για την αύξηση του εργατικού δυναμικού ώστε να στηριχθεί καλύτερα η μετάβαση σε ισχυρότερη πρωτοβάθμια φροντίδα υγείας, και δεσμεύτηκαν να εκδώσουν νόμο για τον τομέα αυτόν κατά το πρώτο τρίμηνο του 2022.</w:t>
      </w:r>
    </w:p>
    <w:p w:rsidR="00A231B5" w:rsidRDefault="00A231B5" w:rsidP="00DC2E45">
      <w:pPr>
        <w:jc w:val="both"/>
      </w:pPr>
    </w:p>
    <w:sectPr w:rsidR="00A231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B01" w:rsidRDefault="00413B01" w:rsidP="009A188A">
      <w:r>
        <w:separator/>
      </w:r>
    </w:p>
  </w:endnote>
  <w:endnote w:type="continuationSeparator" w:id="0">
    <w:p w:rsidR="00413B01" w:rsidRDefault="00413B01" w:rsidP="009A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E9" w:rsidRDefault="00566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E9" w:rsidRDefault="00566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E9" w:rsidRDefault="0056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B01" w:rsidRDefault="00413B01" w:rsidP="009A188A">
      <w:r>
        <w:separator/>
      </w:r>
    </w:p>
  </w:footnote>
  <w:footnote w:type="continuationSeparator" w:id="0">
    <w:p w:rsidR="00413B01" w:rsidRDefault="00413B01" w:rsidP="009A188A">
      <w:r>
        <w:continuationSeparator/>
      </w:r>
    </w:p>
  </w:footnote>
  <w:footnote w:id="1">
    <w:p w:rsidR="002D2E90" w:rsidRPr="002D2E90" w:rsidRDefault="002D2E90">
      <w:pPr>
        <w:pStyle w:val="FootnoteText"/>
      </w:pPr>
      <w:r>
        <w:rPr>
          <w:rStyle w:val="FootnoteReference"/>
        </w:rPr>
        <w:footnoteRef/>
      </w:r>
      <w:r>
        <w:t xml:space="preserve"> https://ec.europa.eu/health/system/files/2019-11/2019_companion_en_0.pdf</w:t>
      </w:r>
    </w:p>
  </w:footnote>
  <w:footnote w:id="2">
    <w:p w:rsidR="006C4DEF" w:rsidRDefault="006C4DEF" w:rsidP="006C4DEF">
      <w:pPr>
        <w:pStyle w:val="FootnoteText"/>
      </w:pPr>
      <w:r>
        <w:rPr>
          <w:rStyle w:val="FootnoteReference"/>
        </w:rPr>
        <w:footnoteRef/>
      </w:r>
      <w:r>
        <w:t xml:space="preserve"> Βλ. Δράση για την υγεία και την ισότητα — Αντιμετώπιση των ιατρικών ερήμων (AHEAD, https://ec.europa.eu/info/funding-tenders/opportunities/portal/screen/how-to-participate/org-details/999999999/project/101018371/program/31061266/details)·</w:t>
      </w:r>
      <w:r>
        <w:t xml:space="preserve"> </w:t>
      </w:r>
    </w:p>
    <w:p w:rsidR="006C4DEF" w:rsidRPr="004A7694" w:rsidRDefault="006C4DEF" w:rsidP="006C4DEF">
      <w:pPr>
        <w:pStyle w:val="FootnoteText"/>
      </w:pPr>
      <w:r>
        <w:t xml:space="preserve">Χάρτης πορείας για την εξάλειψη των ιατρικών ερήμων μέσα από υποστηρικτικές πρωτοβουλίες και πολιτικές για το εργατικό δυναμικό στον τομέα της υγείας (ROUTE-HWF, https://route-hwf.eu/)·</w:t>
      </w:r>
      <w:r>
        <w:t xml:space="preserve"> </w:t>
      </w:r>
      <w:r>
        <w:t xml:space="preserve">Προώθηση τεκμηριωμένων μεταρρυθμίσεων (OASES, https://oasesproject.eu).</w:t>
      </w:r>
    </w:p>
  </w:footnote>
  <w:footnote w:id="3">
    <w:p w:rsidR="001B3584" w:rsidRDefault="001B3584">
      <w:pPr>
        <w:pStyle w:val="FootnoteText"/>
      </w:pPr>
      <w:r>
        <w:rPr>
          <w:rStyle w:val="FootnoteReference"/>
        </w:rPr>
        <w:footnoteRef/>
      </w:r>
      <w:r>
        <w:t xml:space="preserve"> https://www.oecd-ilibrary.org/social-issues-migration-health/2019_9552c910-el;jsessionid=sZW6h50vTiqMCzlNPhWnjeS4.ip-10-240-5-29</w:t>
      </w:r>
    </w:p>
  </w:footnote>
  <w:footnote w:id="4">
    <w:p w:rsidR="00A978C9" w:rsidRDefault="00A978C9">
      <w:pPr>
        <w:pStyle w:val="FootnoteText"/>
      </w:pPr>
      <w:r>
        <w:rPr>
          <w:rStyle w:val="FootnoteReference"/>
        </w:rPr>
        <w:footnoteRef/>
      </w:r>
      <w:r>
        <w:t xml:space="preserve"> https://greece20.gov.gr/</w:t>
      </w:r>
    </w:p>
  </w:footnote>
  <w:footnote w:id="5">
    <w:p w:rsidR="00A978C9" w:rsidRDefault="00A978C9" w:rsidP="00A978C9">
      <w:pPr>
        <w:pStyle w:val="FootnoteText"/>
      </w:pPr>
      <w:r>
        <w:rPr>
          <w:rStyle w:val="FootnoteReference"/>
        </w:rPr>
        <w:footnoteRef/>
      </w:r>
      <w:r>
        <w:t xml:space="preserve"> https://ec.europa.eu/info/sites/default/files/economy-finance/ip164_en.pdf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E9" w:rsidRDefault="00566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E9" w:rsidRDefault="00566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E9" w:rsidRDefault="00566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B6451"/>
    <w:multiLevelType w:val="hybridMultilevel"/>
    <w:tmpl w:val="C1DA4DA2"/>
    <w:lvl w:ilvl="0" w:tplc="8F2E3B70">
      <w:numFmt w:val="bullet"/>
      <w:lvlText w:val="-"/>
      <w:lvlJc w:val="left"/>
      <w:pPr>
        <w:ind w:left="2870" w:hanging="360"/>
      </w:pPr>
      <w:rPr>
        <w:rFonts w:ascii="Times New Roman" w:eastAsiaTheme="minorHAnsi" w:hAnsi="Times New Roman" w:cs="Times New Roman" w:hint="default"/>
      </w:rPr>
    </w:lvl>
    <w:lvl w:ilvl="1" w:tplc="08090003" w:tentative="1">
      <w:start w:val="1"/>
      <w:numFmt w:val="bullet"/>
      <w:lvlText w:val="o"/>
      <w:lvlJc w:val="left"/>
      <w:pPr>
        <w:ind w:left="3590" w:hanging="360"/>
      </w:pPr>
      <w:rPr>
        <w:rFonts w:ascii="Courier New" w:hAnsi="Courier New" w:cs="Courier New" w:hint="default"/>
      </w:rPr>
    </w:lvl>
    <w:lvl w:ilvl="2" w:tplc="08090005" w:tentative="1">
      <w:start w:val="1"/>
      <w:numFmt w:val="bullet"/>
      <w:lvlText w:val=""/>
      <w:lvlJc w:val="left"/>
      <w:pPr>
        <w:ind w:left="4310" w:hanging="360"/>
      </w:pPr>
      <w:rPr>
        <w:rFonts w:ascii="Wingdings" w:hAnsi="Wingdings" w:hint="default"/>
      </w:rPr>
    </w:lvl>
    <w:lvl w:ilvl="3" w:tplc="08090001" w:tentative="1">
      <w:start w:val="1"/>
      <w:numFmt w:val="bullet"/>
      <w:lvlText w:val=""/>
      <w:lvlJc w:val="left"/>
      <w:pPr>
        <w:ind w:left="5030" w:hanging="360"/>
      </w:pPr>
      <w:rPr>
        <w:rFonts w:ascii="Symbol" w:hAnsi="Symbol" w:hint="default"/>
      </w:rPr>
    </w:lvl>
    <w:lvl w:ilvl="4" w:tplc="08090003" w:tentative="1">
      <w:start w:val="1"/>
      <w:numFmt w:val="bullet"/>
      <w:lvlText w:val="o"/>
      <w:lvlJc w:val="left"/>
      <w:pPr>
        <w:ind w:left="5750" w:hanging="360"/>
      </w:pPr>
      <w:rPr>
        <w:rFonts w:ascii="Courier New" w:hAnsi="Courier New" w:cs="Courier New" w:hint="default"/>
      </w:rPr>
    </w:lvl>
    <w:lvl w:ilvl="5" w:tplc="08090005" w:tentative="1">
      <w:start w:val="1"/>
      <w:numFmt w:val="bullet"/>
      <w:lvlText w:val=""/>
      <w:lvlJc w:val="left"/>
      <w:pPr>
        <w:ind w:left="6470" w:hanging="360"/>
      </w:pPr>
      <w:rPr>
        <w:rFonts w:ascii="Wingdings" w:hAnsi="Wingdings" w:hint="default"/>
      </w:rPr>
    </w:lvl>
    <w:lvl w:ilvl="6" w:tplc="08090001" w:tentative="1">
      <w:start w:val="1"/>
      <w:numFmt w:val="bullet"/>
      <w:lvlText w:val=""/>
      <w:lvlJc w:val="left"/>
      <w:pPr>
        <w:ind w:left="7190" w:hanging="360"/>
      </w:pPr>
      <w:rPr>
        <w:rFonts w:ascii="Symbol" w:hAnsi="Symbol" w:hint="default"/>
      </w:rPr>
    </w:lvl>
    <w:lvl w:ilvl="7" w:tplc="08090003" w:tentative="1">
      <w:start w:val="1"/>
      <w:numFmt w:val="bullet"/>
      <w:lvlText w:val="o"/>
      <w:lvlJc w:val="left"/>
      <w:pPr>
        <w:ind w:left="7910" w:hanging="360"/>
      </w:pPr>
      <w:rPr>
        <w:rFonts w:ascii="Courier New" w:hAnsi="Courier New" w:cs="Courier New" w:hint="default"/>
      </w:rPr>
    </w:lvl>
    <w:lvl w:ilvl="8" w:tplc="08090005" w:tentative="1">
      <w:start w:val="1"/>
      <w:numFmt w:val="bullet"/>
      <w:lvlText w:val=""/>
      <w:lvlJc w:val="left"/>
      <w:pPr>
        <w:ind w:left="8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71BE8"/>
    <w:rsid w:val="000923FB"/>
    <w:rsid w:val="000C672B"/>
    <w:rsid w:val="00114D49"/>
    <w:rsid w:val="00144554"/>
    <w:rsid w:val="001967DD"/>
    <w:rsid w:val="001B3584"/>
    <w:rsid w:val="002D2E90"/>
    <w:rsid w:val="00306A73"/>
    <w:rsid w:val="003B7510"/>
    <w:rsid w:val="00413B01"/>
    <w:rsid w:val="00463C7E"/>
    <w:rsid w:val="004A7694"/>
    <w:rsid w:val="005665E9"/>
    <w:rsid w:val="00630B5D"/>
    <w:rsid w:val="00662776"/>
    <w:rsid w:val="006C4DEF"/>
    <w:rsid w:val="006E437D"/>
    <w:rsid w:val="007427F2"/>
    <w:rsid w:val="009A188A"/>
    <w:rsid w:val="00A05516"/>
    <w:rsid w:val="00A231B5"/>
    <w:rsid w:val="00A978C9"/>
    <w:rsid w:val="00AC6E7A"/>
    <w:rsid w:val="00B4315D"/>
    <w:rsid w:val="00B452B1"/>
    <w:rsid w:val="00B5205B"/>
    <w:rsid w:val="00C541B1"/>
    <w:rsid w:val="00CB6CAC"/>
    <w:rsid w:val="00DC2E45"/>
    <w:rsid w:val="00DF0605"/>
    <w:rsid w:val="00F27343"/>
    <w:rsid w:val="00F446F9"/>
    <w:rsid w:val="00FB4433"/>
    <w:rsid w:val="00FC40C3"/>
    <w:rsid w:val="00FD4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
    <w:name w:val="Arial10"/>
    <w:qFormat/>
    <w:rsid w:val="00FC40C3"/>
    <w:rPr>
      <w:rFonts w:ascii="Arial" w:eastAsia="Times New Roman" w:hAnsi="Arial" w:cs="Times New Roman"/>
      <w:sz w:val="20"/>
      <w:szCs w:val="20"/>
      <w:lang w:eastAsia="en-GB"/>
    </w:rPr>
  </w:style>
  <w:style w:type="paragraph" w:customStyle="1" w:styleId="Arial10After10">
    <w:name w:val="Arial10After10"/>
    <w:basedOn w:val="Arial10"/>
    <w:qFormat/>
    <w:rsid w:val="00FC40C3"/>
    <w:pPr>
      <w:spacing w:after="200"/>
    </w:pPr>
  </w:style>
  <w:style w:type="paragraph" w:customStyle="1" w:styleId="Subject">
    <w:name w:val="Subject"/>
    <w:basedOn w:val="Arial10"/>
    <w:qFormat/>
    <w:rsid w:val="00FC40C3"/>
    <w:pPr>
      <w:tabs>
        <w:tab w:val="left" w:pos="1134"/>
      </w:tabs>
      <w:spacing w:after="240"/>
      <w:ind w:left="1134" w:hanging="1134"/>
    </w:pPr>
  </w:style>
  <w:style w:type="paragraph" w:customStyle="1" w:styleId="Body">
    <w:name w:val="Body"/>
    <w:qFormat/>
    <w:rsid w:val="00FC40C3"/>
    <w:pPr>
      <w:tabs>
        <w:tab w:val="left" w:pos="425"/>
        <w:tab w:val="left" w:pos="851"/>
        <w:tab w:val="left" w:pos="1276"/>
      </w:tabs>
      <w:spacing w:after="240"/>
    </w:pPr>
    <w:rPr>
      <w:rFonts w:ascii="Arial" w:eastAsia="Times New Roman" w:hAnsi="Arial" w:cs="Times New Roman"/>
      <w:sz w:val="20"/>
      <w:szCs w:val="20"/>
      <w:lang w:eastAsia="en-GB"/>
    </w:rPr>
  </w:style>
  <w:style w:type="character" w:customStyle="1" w:styleId="Bold">
    <w:name w:val="Bold"/>
    <w:basedOn w:val="DefaultParagraphFont"/>
    <w:uiPriority w:val="1"/>
    <w:qFormat/>
    <w:rsid w:val="00FC40C3"/>
    <w:rPr>
      <w:rFonts w:ascii="Arial" w:hAnsi="Arial" w:cs="Arial" w:hint="default"/>
      <w:b/>
      <w:bCs w:val="0"/>
      <w:sz w:val="20"/>
    </w:rPr>
  </w:style>
  <w:style w:type="paragraph" w:styleId="FootnoteText">
    <w:name w:val="footnote text"/>
    <w:basedOn w:val="Normal"/>
    <w:link w:val="FootnoteTextChar"/>
    <w:uiPriority w:val="99"/>
    <w:semiHidden/>
    <w:unhideWhenUsed/>
    <w:rsid w:val="009A188A"/>
    <w:rPr>
      <w:sz w:val="20"/>
      <w:szCs w:val="20"/>
    </w:rPr>
  </w:style>
  <w:style w:type="character" w:customStyle="1" w:styleId="FootnoteTextChar">
    <w:name w:val="Footnote Text Char"/>
    <w:basedOn w:val="DefaultParagraphFont"/>
    <w:link w:val="FootnoteText"/>
    <w:uiPriority w:val="99"/>
    <w:semiHidden/>
    <w:rsid w:val="009A188A"/>
    <w:rPr>
      <w:sz w:val="20"/>
      <w:szCs w:val="20"/>
    </w:rPr>
  </w:style>
  <w:style w:type="character" w:styleId="FootnoteReference">
    <w:name w:val="footnote reference"/>
    <w:basedOn w:val="DefaultParagraphFont"/>
    <w:uiPriority w:val="99"/>
    <w:semiHidden/>
    <w:unhideWhenUsed/>
    <w:rsid w:val="009A188A"/>
    <w:rPr>
      <w:vertAlign w:val="superscript"/>
    </w:rPr>
  </w:style>
  <w:style w:type="character" w:styleId="Hyperlink">
    <w:name w:val="Hyperlink"/>
    <w:basedOn w:val="DefaultParagraphFont"/>
    <w:uiPriority w:val="99"/>
    <w:unhideWhenUsed/>
    <w:rsid w:val="009A188A"/>
    <w:rPr>
      <w:color w:val="0000FF" w:themeColor="hyperlink"/>
      <w:u w:val="single"/>
    </w:rPr>
  </w:style>
  <w:style w:type="character" w:styleId="CommentReference">
    <w:name w:val="annotation reference"/>
    <w:basedOn w:val="DefaultParagraphFont"/>
    <w:uiPriority w:val="99"/>
    <w:semiHidden/>
    <w:unhideWhenUsed/>
    <w:rsid w:val="002D2E90"/>
    <w:rPr>
      <w:sz w:val="16"/>
      <w:szCs w:val="16"/>
    </w:rPr>
  </w:style>
  <w:style w:type="paragraph" w:styleId="CommentText">
    <w:name w:val="annotation text"/>
    <w:basedOn w:val="Normal"/>
    <w:link w:val="CommentTextChar"/>
    <w:uiPriority w:val="99"/>
    <w:semiHidden/>
    <w:unhideWhenUsed/>
    <w:rsid w:val="002D2E90"/>
    <w:rPr>
      <w:sz w:val="20"/>
      <w:szCs w:val="20"/>
    </w:rPr>
  </w:style>
  <w:style w:type="character" w:customStyle="1" w:styleId="CommentTextChar">
    <w:name w:val="Comment Text Char"/>
    <w:basedOn w:val="DefaultParagraphFont"/>
    <w:link w:val="CommentText"/>
    <w:uiPriority w:val="99"/>
    <w:semiHidden/>
    <w:rsid w:val="002D2E90"/>
    <w:rPr>
      <w:sz w:val="20"/>
      <w:szCs w:val="20"/>
    </w:rPr>
  </w:style>
  <w:style w:type="paragraph" w:styleId="CommentSubject">
    <w:name w:val="annotation subject"/>
    <w:basedOn w:val="CommentText"/>
    <w:next w:val="CommentText"/>
    <w:link w:val="CommentSubjectChar"/>
    <w:uiPriority w:val="99"/>
    <w:semiHidden/>
    <w:unhideWhenUsed/>
    <w:rsid w:val="002D2E90"/>
    <w:rPr>
      <w:b/>
      <w:bCs/>
    </w:rPr>
  </w:style>
  <w:style w:type="character" w:customStyle="1" w:styleId="CommentSubjectChar">
    <w:name w:val="Comment Subject Char"/>
    <w:basedOn w:val="CommentTextChar"/>
    <w:link w:val="CommentSubject"/>
    <w:uiPriority w:val="99"/>
    <w:semiHidden/>
    <w:rsid w:val="002D2E90"/>
    <w:rPr>
      <w:b/>
      <w:bCs/>
      <w:sz w:val="20"/>
      <w:szCs w:val="20"/>
    </w:rPr>
  </w:style>
  <w:style w:type="paragraph" w:styleId="BalloonText">
    <w:name w:val="Balloon Text"/>
    <w:basedOn w:val="Normal"/>
    <w:link w:val="BalloonTextChar"/>
    <w:uiPriority w:val="99"/>
    <w:semiHidden/>
    <w:unhideWhenUsed/>
    <w:rsid w:val="002D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90"/>
    <w:rPr>
      <w:rFonts w:ascii="Segoe UI" w:hAnsi="Segoe UI" w:cs="Segoe UI"/>
      <w:sz w:val="18"/>
      <w:szCs w:val="18"/>
    </w:rPr>
  </w:style>
  <w:style w:type="character" w:styleId="FollowedHyperlink">
    <w:name w:val="FollowedHyperlink"/>
    <w:basedOn w:val="DefaultParagraphFont"/>
    <w:uiPriority w:val="99"/>
    <w:semiHidden/>
    <w:unhideWhenUsed/>
    <w:rsid w:val="00FD4DF4"/>
    <w:rPr>
      <w:color w:val="800080" w:themeColor="followedHyperlink"/>
      <w:u w:val="single"/>
    </w:rPr>
  </w:style>
  <w:style w:type="paragraph" w:styleId="Header">
    <w:name w:val="header"/>
    <w:basedOn w:val="Normal"/>
    <w:link w:val="HeaderChar"/>
    <w:uiPriority w:val="99"/>
    <w:unhideWhenUsed/>
    <w:rsid w:val="005665E9"/>
    <w:pPr>
      <w:tabs>
        <w:tab w:val="center" w:pos="4680"/>
        <w:tab w:val="right" w:pos="9360"/>
      </w:tabs>
    </w:pPr>
  </w:style>
  <w:style w:type="character" w:customStyle="1" w:styleId="HeaderChar">
    <w:name w:val="Header Char"/>
    <w:basedOn w:val="DefaultParagraphFont"/>
    <w:link w:val="Header"/>
    <w:uiPriority w:val="99"/>
    <w:rsid w:val="005665E9"/>
    <w:rPr>
      <w:sz w:val="24"/>
    </w:rPr>
  </w:style>
  <w:style w:type="paragraph" w:styleId="Footer">
    <w:name w:val="footer"/>
    <w:basedOn w:val="Normal"/>
    <w:link w:val="FooterChar"/>
    <w:uiPriority w:val="99"/>
    <w:unhideWhenUsed/>
    <w:rsid w:val="005665E9"/>
    <w:pPr>
      <w:tabs>
        <w:tab w:val="center" w:pos="4680"/>
        <w:tab w:val="right" w:pos="9360"/>
      </w:tabs>
    </w:pPr>
  </w:style>
  <w:style w:type="character" w:customStyle="1" w:styleId="FooterChar">
    <w:name w:val="Footer Char"/>
    <w:basedOn w:val="DefaultParagraphFont"/>
    <w:link w:val="Footer"/>
    <w:uiPriority w:val="99"/>
    <w:rsid w:val="005665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66328">
      <w:bodyDiv w:val="1"/>
      <w:marLeft w:val="0"/>
      <w:marRight w:val="0"/>
      <w:marTop w:val="0"/>
      <w:marBottom w:val="0"/>
      <w:divBdr>
        <w:top w:val="none" w:sz="0" w:space="0" w:color="auto"/>
        <w:left w:val="none" w:sz="0" w:space="0" w:color="auto"/>
        <w:bottom w:val="none" w:sz="0" w:space="0" w:color="auto"/>
        <w:right w:val="none" w:sz="0" w:space="0" w:color="auto"/>
      </w:divBdr>
    </w:div>
    <w:div w:id="17534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1564</Characters>
  <Application>Microsoft Office Word</Application>
  <DocSecurity>0</DocSecurity>
  <Lines>29</Lines>
  <Paragraphs>4</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2022-01-17T14:47:00Z</dcterms:created>
  <dcterms:modified xsi:type="dcterms:W3CDTF">2022-01-17T14:47:00Z</dcterms:modified>
  <cp:revision>1</cp:revision>
</cp:coreProperties>
</file>