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3C" w:rsidRPr="0083713C" w:rsidRDefault="0083713C" w:rsidP="00837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>Ερώτηση με αίτημα γραπτής απάντησης  E-002441/2023</w:t>
      </w:r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προς την Επιτροπή</w:t>
      </w:r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Άρθρο 138 του Κανονισμού</w:t>
      </w:r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Εμμανουήλ </w:t>
      </w:r>
      <w:proofErr w:type="spellStart"/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>Φράγκος</w:t>
      </w:r>
      <w:proofErr w:type="spellEnd"/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(ECR)</w:t>
      </w:r>
    </w:p>
    <w:p w:rsidR="0083713C" w:rsidRPr="0083713C" w:rsidRDefault="0083713C" w:rsidP="00837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ελληνική σταφίδα αποτελεί </w:t>
      </w:r>
      <w:proofErr w:type="spellStart"/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>υπερτροφή</w:t>
      </w:r>
      <w:proofErr w:type="spellEnd"/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Περιέχει κάλιο, αντιοξειδωτικά, </w:t>
      </w:r>
      <w:proofErr w:type="spellStart"/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>υδατοδιαλυτές</w:t>
      </w:r>
      <w:proofErr w:type="spellEnd"/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βιταμίνες Β1, Β2, Β6 και C, και αποτελεί δυνητικό υποκατάστατο της ζάχαρης. Μέρος των φυτικών ινών της αποτελείται από </w:t>
      </w:r>
      <w:proofErr w:type="spellStart"/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προβιοτικά</w:t>
      </w:r>
      <w:proofErr w:type="spellEnd"/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</w:t>
      </w:r>
      <w:proofErr w:type="spellStart"/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>φρουκτάνες</w:t>
      </w:r>
      <w:proofErr w:type="spellEnd"/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>) με ευεργετική δράση για το πεπτικό σύστημα. Η «Σταφίδα Ηλείας» και η «Σταφίδα Σουλτανίνα Κρήτης» αποτελούν ΠΓΕ. Η μαύρη κορινθιακή σταφίδα αποτελεί ΠΟΠ/ΠΓΕ.</w:t>
      </w:r>
    </w:p>
    <w:p w:rsidR="0083713C" w:rsidRPr="0083713C" w:rsidRDefault="0083713C" w:rsidP="00837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>Η ελληνική σουλτανίνα, από παραγωγή 60 000 τόνων/έτος (δεκαετία ’80), έχει πέσει πλέον κάτω από 1 000 τόνους/έτος, λόγω αθέμιτων πρακτικών από την Τουρκία, η οποία, επιδοτώντας το προϊόν της και επιτρέποντας απαγορευμένα λιπάσματα και ζιζανιοκτόνα, παράγει φθηνές και μεγάλες ποσότητες, πιέζοντας την ποιοτική ελληνική παραγωγή.</w:t>
      </w:r>
    </w:p>
    <w:p w:rsidR="0083713C" w:rsidRPr="0083713C" w:rsidRDefault="0083713C" w:rsidP="00837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διεθνής αγορά ξεπερνάει τους 1 000 </w:t>
      </w:r>
      <w:proofErr w:type="spellStart"/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>000</w:t>
      </w:r>
      <w:proofErr w:type="spellEnd"/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τόνους και η ευρωπαϊκή κυμαίνεται μεταξύ 250 000 - 280 000 τόνων, αποτελώντας τον κύριο αποδέκτη της ελληνικής σταφίδας (κυρίως κορινθιακής). Η συνολική ζήτηση της ΕΕ καλύπτεται κυρίως με εισαγωγές (Τουρκία, ΗΠΑ, Ιράν, Ν. Αφρική, Χιλή).</w:t>
      </w:r>
    </w:p>
    <w:p w:rsidR="0083713C" w:rsidRPr="0083713C" w:rsidRDefault="0083713C" w:rsidP="00837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>Η φετινή ελληνική παραγωγή επλήγη από χαλάζι/μπουρίνια, περονόσπορο και άλλες ασθένειες. Στοιχεία της ΕΛΣΤΑΤ δείχνουν μείωση των εξαγωγών μαύρης κορινθιακής σταφίδας κατά -11 % το πρώτο τρίμηνο του 2023 σε σχέση με πέρσι.</w:t>
      </w:r>
    </w:p>
    <w:p w:rsidR="0083713C" w:rsidRPr="0083713C" w:rsidRDefault="0083713C" w:rsidP="00837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>Ερωτάται η Επιτροπή:</w:t>
      </w:r>
    </w:p>
    <w:p w:rsidR="0083713C" w:rsidRPr="0083713C" w:rsidRDefault="0083713C" w:rsidP="008371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>1.Πώς μπορεί να αντιμετωπιστεί η χαμηλότατη τιμή που αντιμετωπίζουν οι Έλληνες παραγωγοί;</w:t>
      </w:r>
    </w:p>
    <w:p w:rsidR="0083713C" w:rsidRPr="0083713C" w:rsidRDefault="0083713C" w:rsidP="008371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>2.Υπάρχουν αναξιοποίητα ευρωπαϊκά εργαλεία για την προώθηση της ελληνικής σταφίδας ως εξαιρετικά ποιοτικού προϊόντος;</w:t>
      </w:r>
    </w:p>
    <w:p w:rsidR="0083713C" w:rsidRPr="0083713C" w:rsidRDefault="0083713C" w:rsidP="008371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>3.Θεωρεί ότι η ένταση των ποιοτικών ελέγχων στην ΕΕ θα μπορούσε να αποκλείσει ακατάλληλες εισαγωγές, υπέρ της δικής μας παραγωγής;</w:t>
      </w:r>
    </w:p>
    <w:p w:rsidR="0083713C" w:rsidRPr="0083713C" w:rsidRDefault="0083713C" w:rsidP="00837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3713C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Κατάθεση: 24.8.2023</w:t>
      </w:r>
    </w:p>
    <w:p w:rsidR="00435B04" w:rsidRDefault="00435B04"/>
    <w:sectPr w:rsidR="00435B04" w:rsidSect="00435B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331D4"/>
    <w:multiLevelType w:val="multilevel"/>
    <w:tmpl w:val="151C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713C"/>
    <w:rsid w:val="00435B04"/>
    <w:rsid w:val="0083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83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83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-table-cell">
    <w:name w:val="d-table-cell"/>
    <w:basedOn w:val="a0"/>
    <w:rsid w:val="0083713C"/>
  </w:style>
  <w:style w:type="character" w:customStyle="1" w:styleId="mr-1">
    <w:name w:val="mr-1"/>
    <w:basedOn w:val="a0"/>
    <w:rsid w:val="008371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2023-09-28T06:17:00Z</dcterms:created>
  <dcterms:modified xsi:type="dcterms:W3CDTF">2023-09-28T06:18:00Z</dcterms:modified>
</cp:coreProperties>
</file>