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91" w:rsidRDefault="00752691">
      <w:pPr>
        <w:pStyle w:val="a3"/>
        <w:rPr>
          <w:rFonts w:ascii="Times New Roman"/>
          <w:sz w:val="20"/>
        </w:rPr>
      </w:pPr>
      <w:r w:rsidRPr="007526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752691" w:rsidRDefault="00E6326F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752691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752691" w:rsidRDefault="00E6326F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752691">
        <w:pict>
          <v:shape id="_x0000_s1028" type="#_x0000_t202" style="position:absolute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752691" w:rsidRDefault="00E6326F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773</w:t>
                  </w:r>
                </w:p>
              </w:txbxContent>
            </v:textbox>
            <w10:wrap anchorx="page" anchory="page"/>
          </v:shape>
        </w:pict>
      </w:r>
      <w:r w:rsidRPr="00752691">
        <w:pict>
          <v:shape id="_x0000_s1027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752691" w:rsidRDefault="00E6326F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 w:rsidRPr="00752691">
        <w:pict>
          <v:shape id="_x0000_s1026" type="#_x0000_t202" style="position:absolute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752691" w:rsidRDefault="00E6326F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19/9/2023</w:t>
                  </w:r>
                </w:p>
              </w:txbxContent>
            </v:textbox>
            <w10:wrap anchorx="page" anchory="page"/>
          </v:shape>
        </w:pict>
      </w: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spacing w:before="5"/>
        <w:rPr>
          <w:rFonts w:ascii="Times New Roman"/>
          <w:sz w:val="23"/>
        </w:rPr>
      </w:pPr>
    </w:p>
    <w:p w:rsidR="00752691" w:rsidRDefault="00E6326F">
      <w:pPr>
        <w:pStyle w:val="a3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260126" cy="753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126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rPr>
          <w:rFonts w:ascii="Times New Roman"/>
          <w:sz w:val="20"/>
        </w:rPr>
      </w:pPr>
    </w:p>
    <w:p w:rsidR="00752691" w:rsidRDefault="00752691">
      <w:pPr>
        <w:pStyle w:val="a3"/>
        <w:spacing w:before="1"/>
        <w:rPr>
          <w:rFonts w:ascii="Times New Roman"/>
          <w:sz w:val="19"/>
        </w:rPr>
      </w:pPr>
    </w:p>
    <w:p w:rsidR="00752691" w:rsidRDefault="00E6326F">
      <w:pPr>
        <w:spacing w:before="92"/>
        <w:ind w:left="4207" w:right="41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ΕΡΩΤΗΣΗ</w:t>
      </w:r>
    </w:p>
    <w:p w:rsidR="00752691" w:rsidRDefault="00752691">
      <w:pPr>
        <w:pStyle w:val="a3"/>
        <w:rPr>
          <w:rFonts w:ascii="Arial"/>
          <w:b/>
          <w:sz w:val="16"/>
        </w:rPr>
      </w:pPr>
    </w:p>
    <w:p w:rsidR="00752691" w:rsidRDefault="00E6326F">
      <w:pPr>
        <w:pStyle w:val="a3"/>
        <w:spacing w:before="96"/>
        <w:ind w:right="240"/>
        <w:jc w:val="right"/>
      </w:pPr>
      <w:r>
        <w:t>Θεσσαλονίκη,</w:t>
      </w:r>
      <w:r>
        <w:rPr>
          <w:spacing w:val="-3"/>
        </w:rPr>
        <w:t xml:space="preserve"> </w:t>
      </w:r>
      <w:r>
        <w:t>19/09/2023</w:t>
      </w:r>
    </w:p>
    <w:p w:rsidR="00752691" w:rsidRDefault="00752691">
      <w:pPr>
        <w:pStyle w:val="a3"/>
        <w:spacing w:before="5"/>
      </w:pPr>
    </w:p>
    <w:p w:rsidR="00752691" w:rsidRDefault="00E6326F">
      <w:pPr>
        <w:pStyle w:val="a3"/>
        <w:tabs>
          <w:tab w:val="left" w:pos="1557"/>
        </w:tabs>
        <w:spacing w:line="244" w:lineRule="auto"/>
        <w:ind w:left="1557" w:right="625" w:hanging="1440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rPr>
          <w:spacing w:val="-1"/>
        </w:rPr>
        <w:t>Κυριάκου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Βελόπουλου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Προέδρου</w:t>
      </w:r>
      <w:r>
        <w:rPr>
          <w:spacing w:val="-14"/>
        </w:rPr>
        <w:t xml:space="preserve"> </w:t>
      </w:r>
      <w:r>
        <w:rPr>
          <w:spacing w:val="-1"/>
        </w:rPr>
        <w:t>Κόμματος,</w:t>
      </w:r>
      <w:r>
        <w:rPr>
          <w:spacing w:val="-14"/>
        </w:rPr>
        <w:t xml:space="preserve"> </w:t>
      </w:r>
      <w:r>
        <w:rPr>
          <w:spacing w:val="-1"/>
        </w:rPr>
        <w:t>Βουλευτή</w:t>
      </w:r>
      <w:r>
        <w:rPr>
          <w:spacing w:val="-12"/>
        </w:rPr>
        <w:t xml:space="preserve"> </w:t>
      </w:r>
      <w:r>
        <w:rPr>
          <w:spacing w:val="-1"/>
        </w:rPr>
        <w:t>Νοτίου</w:t>
      </w:r>
      <w:r>
        <w:rPr>
          <w:spacing w:val="-12"/>
        </w:rPr>
        <w:t xml:space="preserve"> </w:t>
      </w:r>
      <w:r>
        <w:rPr>
          <w:spacing w:val="-1"/>
        </w:rPr>
        <w:t>Τομέα</w:t>
      </w:r>
      <w:r>
        <w:rPr>
          <w:spacing w:val="-61"/>
        </w:rPr>
        <w:t xml:space="preserve"> </w:t>
      </w:r>
      <w:r>
        <w:t>Αθηνών</w:t>
      </w:r>
    </w:p>
    <w:p w:rsidR="00752691" w:rsidRDefault="00752691">
      <w:pPr>
        <w:pStyle w:val="a3"/>
        <w:spacing w:before="9"/>
        <w:rPr>
          <w:sz w:val="23"/>
        </w:rPr>
      </w:pPr>
    </w:p>
    <w:p w:rsidR="00752691" w:rsidRDefault="00E6326F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proofErr w:type="spellStart"/>
      <w:r>
        <w:t>Τoν</w:t>
      </w:r>
      <w:proofErr w:type="spellEnd"/>
      <w:r>
        <w:rPr>
          <w:spacing w:val="-4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Υπουργό</w:t>
      </w:r>
      <w:r>
        <w:rPr>
          <w:spacing w:val="-6"/>
        </w:rPr>
        <w:t xml:space="preserve"> </w:t>
      </w:r>
      <w:r>
        <w:rPr>
          <w:color w:val="212121"/>
        </w:rPr>
        <w:t>Αγροτικής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Ανάπτυξης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Τροφίμων</w:t>
      </w:r>
    </w:p>
    <w:p w:rsidR="00752691" w:rsidRDefault="00752691">
      <w:pPr>
        <w:pStyle w:val="a3"/>
        <w:spacing w:before="3"/>
        <w:rPr>
          <w:sz w:val="16"/>
        </w:rPr>
      </w:pPr>
    </w:p>
    <w:p w:rsidR="00752691" w:rsidRDefault="00E6326F">
      <w:pPr>
        <w:pStyle w:val="Heading1"/>
        <w:spacing w:before="92"/>
        <w:ind w:left="1557" w:right="111" w:hanging="1440"/>
        <w:jc w:val="both"/>
      </w:pPr>
      <w:r>
        <w:t xml:space="preserve">ΘΕΜΑ:      </w:t>
      </w:r>
      <w:r>
        <w:rPr>
          <w:spacing w:val="1"/>
        </w:rPr>
        <w:t xml:space="preserve"> </w:t>
      </w:r>
      <w:r>
        <w:t>«Συμψηφισμός των αποζημιώσεων των παραγωγών Αργολίδας 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παγετό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ΕΛΓΑ,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συνεκτίμηση</w:t>
      </w:r>
      <w:r>
        <w:rPr>
          <w:spacing w:val="1"/>
        </w:rPr>
        <w:t xml:space="preserve"> </w:t>
      </w:r>
      <w:r>
        <w:t>των</w:t>
      </w:r>
      <w:r>
        <w:rPr>
          <w:spacing w:val="-64"/>
        </w:rPr>
        <w:t xml:space="preserve"> </w:t>
      </w:r>
      <w:r>
        <w:t>ενστάσεων</w:t>
      </w:r>
      <w:r>
        <w:rPr>
          <w:spacing w:val="-3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ανακοίνωσή τους»</w:t>
      </w:r>
    </w:p>
    <w:p w:rsidR="00752691" w:rsidRDefault="00752691">
      <w:pPr>
        <w:pStyle w:val="a3"/>
        <w:spacing w:before="4"/>
        <w:rPr>
          <w:rFonts w:ascii="Arial"/>
          <w:b/>
        </w:rPr>
      </w:pPr>
    </w:p>
    <w:p w:rsidR="00752691" w:rsidRDefault="00E6326F">
      <w:pPr>
        <w:pStyle w:val="a3"/>
        <w:ind w:left="117"/>
        <w:jc w:val="both"/>
      </w:pPr>
      <w:r>
        <w:t>Κύριε</w:t>
      </w:r>
      <w:r>
        <w:rPr>
          <w:spacing w:val="-7"/>
        </w:rPr>
        <w:t xml:space="preserve"> </w:t>
      </w:r>
      <w:r>
        <w:t>Υπουργέ,</w:t>
      </w:r>
    </w:p>
    <w:p w:rsidR="00752691" w:rsidRDefault="00752691">
      <w:pPr>
        <w:pStyle w:val="a3"/>
        <w:spacing w:before="9"/>
      </w:pPr>
    </w:p>
    <w:p w:rsidR="00752691" w:rsidRDefault="00E6326F">
      <w:pPr>
        <w:pStyle w:val="a3"/>
        <w:spacing w:line="244" w:lineRule="auto"/>
        <w:ind w:left="117" w:right="99"/>
        <w:jc w:val="both"/>
      </w:pPr>
      <w:r>
        <w:t>Έντονα διαμαρτύρονται οι παραγωγοί της Αργολίδας για τις αποζημιώσεις από τον</w:t>
      </w:r>
      <w:r>
        <w:rPr>
          <w:spacing w:val="1"/>
        </w:rPr>
        <w:t xml:space="preserve"> </w:t>
      </w:r>
      <w:r>
        <w:t>παγετό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ΕΛΓΑ</w:t>
      </w:r>
      <w:r>
        <w:rPr>
          <w:spacing w:val="1"/>
        </w:rPr>
        <w:t xml:space="preserve"> </w:t>
      </w:r>
      <w:r>
        <w:t>προχώρησε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συμψηφισμό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προβλεπόμενων</w:t>
      </w:r>
      <w:r>
        <w:rPr>
          <w:spacing w:val="1"/>
        </w:rPr>
        <w:t xml:space="preserve"> </w:t>
      </w:r>
      <w:r>
        <w:t>αποζημιώσεων, χωρίς να προβεί σε ανακοίνωση των σχετικών αποτελεσμάτων και παρά</w:t>
      </w:r>
      <w:r>
        <w:rPr>
          <w:spacing w:val="-61"/>
        </w:rPr>
        <w:t xml:space="preserve"> </w:t>
      </w:r>
      <w:r>
        <w:rPr>
          <w:w w:val="95"/>
        </w:rPr>
        <w:t>το γεγονός ότι οι παραγωγοί</w:t>
      </w:r>
      <w:r>
        <w:rPr>
          <w:w w:val="95"/>
        </w:rPr>
        <w:t xml:space="preserve"> είχαν καταθέσει ενστάσεις, τα αποτελέσματα των οποίων δε</w:t>
      </w:r>
      <w:r>
        <w:rPr>
          <w:spacing w:val="1"/>
          <w:w w:val="95"/>
        </w:rPr>
        <w:t xml:space="preserve"> </w:t>
      </w:r>
      <w:r>
        <w:t>είχαν</w:t>
      </w:r>
      <w:r>
        <w:rPr>
          <w:spacing w:val="-12"/>
        </w:rPr>
        <w:t xml:space="preserve"> </w:t>
      </w:r>
      <w:r>
        <w:t>ακόμη</w:t>
      </w:r>
      <w:r>
        <w:rPr>
          <w:spacing w:val="-11"/>
        </w:rPr>
        <w:t xml:space="preserve"> </w:t>
      </w:r>
      <w:r>
        <w:t>ανακοινωθεί.</w:t>
      </w:r>
      <w:r>
        <w:rPr>
          <w:spacing w:val="-11"/>
        </w:rPr>
        <w:t xml:space="preserve"> </w:t>
      </w:r>
      <w:r>
        <w:t>Κατά</w:t>
      </w:r>
      <w:r>
        <w:rPr>
          <w:spacing w:val="-11"/>
        </w:rPr>
        <w:t xml:space="preserve"> </w:t>
      </w:r>
      <w:r>
        <w:t>συνέπεια,</w:t>
      </w:r>
      <w:r>
        <w:rPr>
          <w:spacing w:val="-12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Σεπτέμβριο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2023,</w:t>
      </w:r>
      <w:r>
        <w:rPr>
          <w:spacing w:val="-12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ΕΛΓΑ</w:t>
      </w:r>
      <w:r>
        <w:rPr>
          <w:spacing w:val="-11"/>
        </w:rPr>
        <w:t xml:space="preserve"> </w:t>
      </w:r>
      <w:r>
        <w:t>προχώρησε</w:t>
      </w:r>
      <w:r>
        <w:rPr>
          <w:spacing w:val="-61"/>
        </w:rPr>
        <w:t xml:space="preserve"> </w:t>
      </w:r>
      <w:r>
        <w:rPr>
          <w:spacing w:val="-1"/>
        </w:rPr>
        <w:t>σε</w:t>
      </w:r>
      <w:r>
        <w:rPr>
          <w:spacing w:val="-13"/>
        </w:rPr>
        <w:t xml:space="preserve"> </w:t>
      </w:r>
      <w:r>
        <w:rPr>
          <w:spacing w:val="-1"/>
        </w:rPr>
        <w:t>συμψηφισμό</w:t>
      </w:r>
      <w:r>
        <w:rPr>
          <w:spacing w:val="-11"/>
        </w:rPr>
        <w:t xml:space="preserve"> </w:t>
      </w:r>
      <w:r>
        <w:rPr>
          <w:spacing w:val="-1"/>
        </w:rPr>
        <w:t>και</w:t>
      </w:r>
      <w:r>
        <w:rPr>
          <w:spacing w:val="-13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άλλες</w:t>
      </w:r>
      <w:r>
        <w:rPr>
          <w:spacing w:val="-14"/>
        </w:rPr>
        <w:t xml:space="preserve"> </w:t>
      </w:r>
      <w:r>
        <w:t>ζημιές,</w:t>
      </w:r>
      <w:r>
        <w:rPr>
          <w:spacing w:val="-15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αποτέλεσμα</w:t>
      </w:r>
      <w:r>
        <w:rPr>
          <w:spacing w:val="-14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πολλές</w:t>
      </w:r>
      <w:r>
        <w:rPr>
          <w:spacing w:val="-14"/>
        </w:rPr>
        <w:t xml:space="preserve"> </w:t>
      </w:r>
      <w:r>
        <w:t>των</w:t>
      </w:r>
      <w:r>
        <w:rPr>
          <w:spacing w:val="-16"/>
        </w:rPr>
        <w:t xml:space="preserve"> </w:t>
      </w:r>
      <w:r>
        <w:t>περιπτώσεων</w:t>
      </w:r>
      <w:r>
        <w:rPr>
          <w:spacing w:val="-11"/>
        </w:rPr>
        <w:t xml:space="preserve"> </w:t>
      </w:r>
      <w:r>
        <w:t>να</w:t>
      </w:r>
      <w:r>
        <w:rPr>
          <w:spacing w:val="-13"/>
        </w:rPr>
        <w:t xml:space="preserve"> </w:t>
      </w:r>
      <w:r>
        <w:t>ζητά</w:t>
      </w:r>
      <w:r>
        <w:rPr>
          <w:spacing w:val="-61"/>
        </w:rPr>
        <w:t xml:space="preserve"> </w:t>
      </w:r>
      <w:r>
        <w:t>επιστροφές</w:t>
      </w:r>
      <w:r>
        <w:rPr>
          <w:spacing w:val="-1"/>
        </w:rPr>
        <w:t xml:space="preserve"> </w:t>
      </w:r>
      <w:r>
        <w:t>χρημάτων από</w:t>
      </w:r>
      <w:r>
        <w:rPr>
          <w:spacing w:val="3"/>
        </w:rPr>
        <w:t xml:space="preserve"> </w:t>
      </w:r>
      <w:r>
        <w:t>τους</w:t>
      </w:r>
      <w:r>
        <w:rPr>
          <w:spacing w:val="2"/>
        </w:rPr>
        <w:t xml:space="preserve"> </w:t>
      </w:r>
      <w:r>
        <w:t>παραγωγούς.</w:t>
      </w:r>
    </w:p>
    <w:p w:rsidR="00752691" w:rsidRDefault="00752691">
      <w:pPr>
        <w:pStyle w:val="a3"/>
        <w:spacing w:before="8"/>
        <w:rPr>
          <w:sz w:val="23"/>
        </w:rPr>
      </w:pPr>
    </w:p>
    <w:p w:rsidR="00752691" w:rsidRDefault="00E6326F">
      <w:pPr>
        <w:pStyle w:val="a3"/>
        <w:spacing w:before="1"/>
        <w:ind w:left="117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752691" w:rsidRDefault="00752691">
      <w:pPr>
        <w:pStyle w:val="a3"/>
        <w:spacing w:before="4"/>
      </w:pPr>
    </w:p>
    <w:p w:rsidR="00752691" w:rsidRDefault="00E6326F">
      <w:pPr>
        <w:ind w:left="1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Ερωτάται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ο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κ. Υπουργός</w:t>
      </w:r>
      <w:r>
        <w:rPr>
          <w:rFonts w:ascii="Arial" w:hAnsi="Arial"/>
          <w:b/>
          <w:sz w:val="24"/>
        </w:rPr>
        <w:t>:</w:t>
      </w:r>
    </w:p>
    <w:p w:rsidR="00752691" w:rsidRDefault="00752691">
      <w:pPr>
        <w:pStyle w:val="a3"/>
        <w:rPr>
          <w:rFonts w:ascii="Arial"/>
          <w:b/>
          <w:sz w:val="16"/>
        </w:rPr>
      </w:pPr>
    </w:p>
    <w:p w:rsidR="00752691" w:rsidRDefault="00E6326F">
      <w:pPr>
        <w:pStyle w:val="a4"/>
        <w:numPr>
          <w:ilvl w:val="0"/>
          <w:numId w:val="1"/>
        </w:numPr>
        <w:tabs>
          <w:tab w:val="left" w:pos="387"/>
        </w:tabs>
        <w:spacing w:before="92"/>
        <w:ind w:hanging="270"/>
        <w:rPr>
          <w:sz w:val="24"/>
        </w:rPr>
      </w:pPr>
      <w:r>
        <w:rPr>
          <w:w w:val="95"/>
          <w:sz w:val="24"/>
        </w:rPr>
        <w:t>Προτίθεστε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να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ανακοινώσετε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άμεσα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τα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αποτελέσματα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των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ενστάσεων;</w:t>
      </w:r>
    </w:p>
    <w:p w:rsidR="00752691" w:rsidRDefault="00752691">
      <w:pPr>
        <w:pStyle w:val="a3"/>
        <w:spacing w:before="5"/>
      </w:pPr>
    </w:p>
    <w:p w:rsidR="00752691" w:rsidRDefault="00E6326F">
      <w:pPr>
        <w:pStyle w:val="a4"/>
        <w:numPr>
          <w:ilvl w:val="0"/>
          <w:numId w:val="1"/>
        </w:numPr>
        <w:tabs>
          <w:tab w:val="left" w:pos="387"/>
        </w:tabs>
        <w:ind w:hanging="270"/>
        <w:rPr>
          <w:sz w:val="24"/>
        </w:rPr>
      </w:pP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καταβληθούν</w:t>
      </w:r>
      <w:r>
        <w:rPr>
          <w:spacing w:val="-4"/>
          <w:sz w:val="24"/>
        </w:rPr>
        <w:t xml:space="preserve"> </w:t>
      </w:r>
      <w:r>
        <w:rPr>
          <w:sz w:val="24"/>
        </w:rPr>
        <w:t>οι</w:t>
      </w:r>
      <w:r>
        <w:rPr>
          <w:spacing w:val="-6"/>
          <w:sz w:val="24"/>
        </w:rPr>
        <w:t xml:space="preserve"> </w:t>
      </w:r>
      <w:r>
        <w:rPr>
          <w:sz w:val="24"/>
        </w:rPr>
        <w:t>σωστές</w:t>
      </w:r>
      <w:r>
        <w:rPr>
          <w:spacing w:val="-5"/>
          <w:sz w:val="24"/>
        </w:rPr>
        <w:t xml:space="preserve"> </w:t>
      </w:r>
      <w:r>
        <w:rPr>
          <w:sz w:val="24"/>
        </w:rPr>
        <w:t>αποζημιώσεις</w:t>
      </w:r>
      <w:r>
        <w:rPr>
          <w:spacing w:val="-5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ΕΛΓΑ</w:t>
      </w:r>
      <w:r>
        <w:rPr>
          <w:spacing w:val="-3"/>
          <w:sz w:val="24"/>
        </w:rPr>
        <w:t xml:space="preserve"> </w:t>
      </w:r>
      <w:r>
        <w:rPr>
          <w:sz w:val="24"/>
        </w:rPr>
        <w:t>στους</w:t>
      </w:r>
      <w:r>
        <w:rPr>
          <w:spacing w:val="-3"/>
          <w:sz w:val="24"/>
        </w:rPr>
        <w:t xml:space="preserve"> </w:t>
      </w:r>
      <w:r>
        <w:rPr>
          <w:sz w:val="24"/>
        </w:rPr>
        <w:t>παραγωγούς;</w:t>
      </w:r>
    </w:p>
    <w:p w:rsidR="00752691" w:rsidRDefault="00752691">
      <w:pPr>
        <w:pStyle w:val="a3"/>
        <w:spacing w:before="4"/>
      </w:pPr>
    </w:p>
    <w:p w:rsidR="00752691" w:rsidRDefault="00E6326F">
      <w:pPr>
        <w:pStyle w:val="a4"/>
        <w:numPr>
          <w:ilvl w:val="0"/>
          <w:numId w:val="1"/>
        </w:numPr>
        <w:tabs>
          <w:tab w:val="left" w:pos="401"/>
        </w:tabs>
        <w:spacing w:line="244" w:lineRule="auto"/>
        <w:ind w:left="117" w:right="109" w:firstLine="0"/>
        <w:jc w:val="both"/>
        <w:rPr>
          <w:sz w:val="24"/>
        </w:rPr>
      </w:pPr>
      <w:r>
        <w:rPr>
          <w:sz w:val="24"/>
        </w:rPr>
        <w:t>Θα υπάρξει πρόβλεψη, ώστε οι παραγωγοί που καλούνται να επιστρέψουν χρήματα</w:t>
      </w:r>
      <w:r>
        <w:rPr>
          <w:spacing w:val="1"/>
          <w:sz w:val="24"/>
        </w:rPr>
        <w:t xml:space="preserve"> </w:t>
      </w:r>
      <w:r>
        <w:rPr>
          <w:sz w:val="24"/>
        </w:rPr>
        <w:t>να μην αναγκαστούν να τα επιστρέψουν, αλλά να γίνει συμψηφισμός, όπου αυτός 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εφικτός,</w:t>
      </w:r>
      <w:r>
        <w:rPr>
          <w:spacing w:val="-3"/>
          <w:sz w:val="24"/>
        </w:rPr>
        <w:t xml:space="preserve"> </w:t>
      </w:r>
      <w:r>
        <w:rPr>
          <w:sz w:val="24"/>
        </w:rPr>
        <w:t>μετά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ανακοίνωση των</w:t>
      </w:r>
      <w:r>
        <w:rPr>
          <w:spacing w:val="-3"/>
          <w:sz w:val="24"/>
        </w:rPr>
        <w:t xml:space="preserve"> </w:t>
      </w:r>
      <w:r>
        <w:rPr>
          <w:sz w:val="24"/>
        </w:rPr>
        <w:t>αποτελεσμάτων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ενστάσεων;</w:t>
      </w:r>
    </w:p>
    <w:p w:rsidR="00752691" w:rsidRDefault="00752691">
      <w:pPr>
        <w:pStyle w:val="a3"/>
        <w:spacing w:before="9"/>
        <w:rPr>
          <w:sz w:val="23"/>
        </w:rPr>
      </w:pPr>
    </w:p>
    <w:p w:rsidR="00752691" w:rsidRDefault="00E6326F">
      <w:pPr>
        <w:pStyle w:val="Heading1"/>
        <w:spacing w:line="720" w:lineRule="auto"/>
        <w:ind w:right="6463"/>
      </w:pPr>
      <w:r>
        <w:t>Ο ερωτών Βουλευτής</w:t>
      </w:r>
      <w:r>
        <w:rPr>
          <w:spacing w:val="1"/>
        </w:rPr>
        <w:t xml:space="preserve"> </w:t>
      </w:r>
      <w:r>
        <w:t>ΚΥΡΙΑΚΟΣ</w:t>
      </w:r>
      <w:r>
        <w:rPr>
          <w:spacing w:val="-6"/>
        </w:rPr>
        <w:t xml:space="preserve"> </w:t>
      </w:r>
      <w:r>
        <w:t>ΒΕΛΟΠΟΥΛΟΣ</w:t>
      </w:r>
    </w:p>
    <w:sectPr w:rsidR="00752691" w:rsidSect="00752691">
      <w:type w:val="continuous"/>
      <w:pgSz w:w="11910" w:h="16840"/>
      <w:pgMar w:top="8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5240"/>
    <w:multiLevelType w:val="hybridMultilevel"/>
    <w:tmpl w:val="61CC6DD6"/>
    <w:lvl w:ilvl="0" w:tplc="24F8AB80">
      <w:start w:val="1"/>
      <w:numFmt w:val="decimal"/>
      <w:lvlText w:val="%1."/>
      <w:lvlJc w:val="left"/>
      <w:pPr>
        <w:ind w:left="386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l-GR" w:eastAsia="en-US" w:bidi="ar-SA"/>
      </w:rPr>
    </w:lvl>
    <w:lvl w:ilvl="1" w:tplc="E3A84DAE">
      <w:numFmt w:val="bullet"/>
      <w:lvlText w:val="•"/>
      <w:lvlJc w:val="left"/>
      <w:pPr>
        <w:ind w:left="1300" w:hanging="269"/>
      </w:pPr>
      <w:rPr>
        <w:rFonts w:hint="default"/>
        <w:lang w:val="el-GR" w:eastAsia="en-US" w:bidi="ar-SA"/>
      </w:rPr>
    </w:lvl>
    <w:lvl w:ilvl="2" w:tplc="6116EB3C">
      <w:numFmt w:val="bullet"/>
      <w:lvlText w:val="•"/>
      <w:lvlJc w:val="left"/>
      <w:pPr>
        <w:ind w:left="2221" w:hanging="269"/>
      </w:pPr>
      <w:rPr>
        <w:rFonts w:hint="default"/>
        <w:lang w:val="el-GR" w:eastAsia="en-US" w:bidi="ar-SA"/>
      </w:rPr>
    </w:lvl>
    <w:lvl w:ilvl="3" w:tplc="D9CC24F2">
      <w:numFmt w:val="bullet"/>
      <w:lvlText w:val="•"/>
      <w:lvlJc w:val="left"/>
      <w:pPr>
        <w:ind w:left="3141" w:hanging="269"/>
      </w:pPr>
      <w:rPr>
        <w:rFonts w:hint="default"/>
        <w:lang w:val="el-GR" w:eastAsia="en-US" w:bidi="ar-SA"/>
      </w:rPr>
    </w:lvl>
    <w:lvl w:ilvl="4" w:tplc="D33AD06A">
      <w:numFmt w:val="bullet"/>
      <w:lvlText w:val="•"/>
      <w:lvlJc w:val="left"/>
      <w:pPr>
        <w:ind w:left="4062" w:hanging="269"/>
      </w:pPr>
      <w:rPr>
        <w:rFonts w:hint="default"/>
        <w:lang w:val="el-GR" w:eastAsia="en-US" w:bidi="ar-SA"/>
      </w:rPr>
    </w:lvl>
    <w:lvl w:ilvl="5" w:tplc="0AD25552">
      <w:numFmt w:val="bullet"/>
      <w:lvlText w:val="•"/>
      <w:lvlJc w:val="left"/>
      <w:pPr>
        <w:ind w:left="4983" w:hanging="269"/>
      </w:pPr>
      <w:rPr>
        <w:rFonts w:hint="default"/>
        <w:lang w:val="el-GR" w:eastAsia="en-US" w:bidi="ar-SA"/>
      </w:rPr>
    </w:lvl>
    <w:lvl w:ilvl="6" w:tplc="886286F6">
      <w:numFmt w:val="bullet"/>
      <w:lvlText w:val="•"/>
      <w:lvlJc w:val="left"/>
      <w:pPr>
        <w:ind w:left="5903" w:hanging="269"/>
      </w:pPr>
      <w:rPr>
        <w:rFonts w:hint="default"/>
        <w:lang w:val="el-GR" w:eastAsia="en-US" w:bidi="ar-SA"/>
      </w:rPr>
    </w:lvl>
    <w:lvl w:ilvl="7" w:tplc="F4BEC752">
      <w:numFmt w:val="bullet"/>
      <w:lvlText w:val="•"/>
      <w:lvlJc w:val="left"/>
      <w:pPr>
        <w:ind w:left="6824" w:hanging="269"/>
      </w:pPr>
      <w:rPr>
        <w:rFonts w:hint="default"/>
        <w:lang w:val="el-GR" w:eastAsia="en-US" w:bidi="ar-SA"/>
      </w:rPr>
    </w:lvl>
    <w:lvl w:ilvl="8" w:tplc="2DFC6832">
      <w:numFmt w:val="bullet"/>
      <w:lvlText w:val="•"/>
      <w:lvlJc w:val="left"/>
      <w:pPr>
        <w:ind w:left="7745" w:hanging="26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691"/>
    <w:rsid w:val="00752691"/>
    <w:rsid w:val="00AA3DAE"/>
    <w:rsid w:val="00E6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691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69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2691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52691"/>
    <w:pPr>
      <w:ind w:left="386" w:hanging="270"/>
    </w:pPr>
  </w:style>
  <w:style w:type="paragraph" w:customStyle="1" w:styleId="TableParagraph">
    <w:name w:val="Table Paragraph"/>
    <w:basedOn w:val="a"/>
    <w:uiPriority w:val="1"/>
    <w:qFormat/>
    <w:rsid w:val="00752691"/>
  </w:style>
  <w:style w:type="paragraph" w:styleId="a5">
    <w:name w:val="Balloon Text"/>
    <w:basedOn w:val="a"/>
    <w:link w:val="Char"/>
    <w:uiPriority w:val="99"/>
    <w:semiHidden/>
    <w:unhideWhenUsed/>
    <w:rsid w:val="00AA3D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A3DAE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ΚΩΣΤΑΣ</cp:lastModifiedBy>
  <cp:revision>2</cp:revision>
  <dcterms:created xsi:type="dcterms:W3CDTF">2023-09-20T13:11:00Z</dcterms:created>
  <dcterms:modified xsi:type="dcterms:W3CDTF">2023-09-20T13:11:00Z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2023-09-20T00:00:00Z</vt:filetime>
  </property>
</Properties>
</file>