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9AE" w:rsidRDefault="004B4EB7">
      <w:pPr>
        <w:ind w:left="142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79914102"/>
      <w:r>
        <w:rPr>
          <w:rFonts w:ascii="Times New Roman" w:hAnsi="Times New Roman" w:cs="Times New Roman"/>
          <w:sz w:val="24"/>
          <w:szCs w:val="24"/>
        </w:rPr>
        <w:t>1</w:t>
      </w:r>
      <w:r w:rsidRPr="0096110B">
        <w:rPr>
          <w:rFonts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-10-2024</w:t>
      </w:r>
    </w:p>
    <w:p w:rsidR="007649AE" w:rsidRDefault="004B4EB7">
      <w:pPr>
        <w:spacing w:before="100" w:beforeAutospacing="1" w:after="100" w:afterAutospacing="1" w:line="240" w:lineRule="auto"/>
        <w:ind w:left="14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ΑΝΑΚΟΙΝΩΣΗ</w:t>
      </w:r>
    </w:p>
    <w:p w:rsidR="007649AE" w:rsidRPr="00DB07B0" w:rsidRDefault="004B4EB7" w:rsidP="0096110B">
      <w:pPr>
        <w:tabs>
          <w:tab w:val="left" w:pos="1155"/>
        </w:tabs>
        <w:spacing w:before="120" w:after="120" w:line="276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el-GR"/>
        </w:rPr>
      </w:pPr>
      <w:r w:rsidRPr="00DB07B0">
        <w:rPr>
          <w:rFonts w:asciiTheme="minorHAnsi" w:eastAsia="Times New Roman" w:hAnsiTheme="minorHAnsi" w:cstheme="minorHAnsi"/>
          <w:b/>
          <w:bCs/>
          <w:sz w:val="28"/>
          <w:szCs w:val="28"/>
          <w:lang w:eastAsia="el-GR"/>
        </w:rPr>
        <w:t>Ολοκλήρωση εκκαθαριστικών πληρωμών έτους 2023</w:t>
      </w:r>
      <w:r w:rsidR="0096110B" w:rsidRPr="00DB07B0">
        <w:rPr>
          <w:rFonts w:asciiTheme="minorHAnsi" w:eastAsia="Times New Roman" w:hAnsiTheme="minorHAnsi" w:cstheme="minorHAnsi"/>
          <w:b/>
          <w:bCs/>
          <w:sz w:val="28"/>
          <w:szCs w:val="28"/>
          <w:lang w:eastAsia="el-GR"/>
        </w:rPr>
        <w:t xml:space="preserve"> – Στα 14.118.745,51 ευρώ η εκκαθαριστική πληρωμή – Συνολικά έχουν καταβληθεί και στους δύο πυλώνες 2.302.646.379,80 ευρώ</w:t>
      </w:r>
    </w:p>
    <w:p w:rsidR="007649AE" w:rsidRPr="00DB07B0" w:rsidRDefault="004B4EB7" w:rsidP="0096110B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</w:pP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Το μεσημέρι 15 Οκτωβρίου 2024 εκκίνησε η σταδιακή πίστωση  στους λογαριασμούς των δικαιούχων που αφορά στην εκκαθαριστική πληρωμή του οικονομικού έτους για την καταβολή των ενισχύσεων ΕΑΕ 2023. Ολοκληρώθηκε με την  </w:t>
      </w:r>
      <w:r w:rsidRPr="00DB07B0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πίστωση  σε 54</w:t>
      </w:r>
      <w:r w:rsidR="0096110B" w:rsidRPr="00DB07B0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.</w:t>
      </w:r>
      <w:r w:rsidRPr="00DB07B0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 xml:space="preserve">430 μοναδικούς δικαιούχους το ποσό των 14.118.745,51 ευρώ. </w:t>
      </w:r>
    </w:p>
    <w:p w:rsidR="007649AE" w:rsidRPr="00DB07B0" w:rsidRDefault="004B4EB7" w:rsidP="0096110B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>Πρόκειται, σε μεγάλο ποσοστό για λογιστική τακτοποίηση των δικαιούμενων ποσών των δικαιούχων παραγωγών</w:t>
      </w:r>
      <w:r w:rsidR="0096110B"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>,</w:t>
      </w: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λόγω κλεισίματος οικονομικού έτους,  με μικρά ποσά, αφού ως γνωστό η καταβολή της προκαταβολ</w:t>
      </w: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ής ενισχύσεων έτους 2023 όσο και η εξόφληση τους έχει ήδη πραγματοποιηθεί. Η εν λόγω πληρωμή αφορά στην εκκαθάριση όλων των άμεσων ενισχύσεων, όπως προβλέπεται απ’ την Ενωσιακή Νομοθεσία. </w:t>
      </w:r>
    </w:p>
    <w:p w:rsidR="007649AE" w:rsidRPr="00DB07B0" w:rsidRDefault="004B4EB7" w:rsidP="0096110B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>Σε ό</w:t>
      </w:r>
      <w:r w:rsidR="0096110B"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>,</w:t>
      </w: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τι αφορά </w:t>
      </w:r>
      <w:r w:rsidR="0096110B"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>σ</w:t>
      </w: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>την εκκαθαριστική πληρωμή για τις αγροπεριβαντολογικ</w:t>
      </w: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ές ενισχύσεις και βιολογική γεωργία </w:t>
      </w:r>
      <w:r w:rsidR="0096110B"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- </w:t>
      </w: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κτηνοτροφία έτους 2023, αυτή υπενθυμίζεται ότι όπως κάθε χρόνο θα ολοκληρωθεί στο πρώτο δεκαήμερο του Νοεμβρίου 2024. </w:t>
      </w:r>
    </w:p>
    <w:bookmarkEnd w:id="0"/>
    <w:p w:rsidR="007649AE" w:rsidRPr="00DB07B0" w:rsidRDefault="004B4EB7" w:rsidP="0096110B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DB07B0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Απολογιστικά,</w:t>
      </w: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για το έτος αιτήσεων 2023</w:t>
      </w:r>
      <w:r w:rsidR="0096110B"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>,</w:t>
      </w: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μέχρι σήμερα</w:t>
      </w:r>
      <w:r w:rsidR="0096110B"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>,</w:t>
      </w: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καταβλήθηκαν στους δικαιούχους παραγωγούς, ο</w:t>
      </w: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>ι οποίοι προσδιορίστηκαν μετά από τους απαραίτητους διασταυρωτικούς ελέγχους του Ο.Π.Ε.Κ.Ε.Π.Ε., δηλαδή για όσους διαπιστώθηκε ότι τηρούσαν όλες τις απαραίτητες κατά την εθνική και κοινοτική νομοθεσία προϋποθέσεις, ενισχύσεις ως εξής:</w:t>
      </w:r>
    </w:p>
    <w:p w:rsidR="007649AE" w:rsidRPr="00DB07B0" w:rsidRDefault="007649AE" w:rsidP="0096110B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:rsidR="007649AE" w:rsidRPr="00DB07B0" w:rsidRDefault="004B4EB7" w:rsidP="0096110B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</w:pPr>
      <w:r w:rsidRPr="00DB07B0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Άμεσες Ενισχύσεις το</w:t>
      </w:r>
      <w:r w:rsidRPr="00DB07B0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υ Πυλώνα Ι:</w:t>
      </w:r>
    </w:p>
    <w:p w:rsidR="007649AE" w:rsidRPr="00DB07B0" w:rsidRDefault="004B4EB7" w:rsidP="0096110B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>Προκαταβολή 70% της Βασικής Εισοδηματικής Στήριξης για την Βιωσιμότητα - Οκτώβριος 2023 → 488.384.809,32€ σε 538.768 δικαιούχους.</w:t>
      </w:r>
    </w:p>
    <w:p w:rsidR="007649AE" w:rsidRPr="00DB07B0" w:rsidRDefault="004B4EB7" w:rsidP="0096110B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>Εξόφληση Βασικής Εισοδηματικής Στήριξης για τη Βιωσιμότητα- Δεκέμβριος 2023 → 265.742.402,66€ σε 572.444 δικαιούχο</w:t>
      </w: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>υς.</w:t>
      </w:r>
    </w:p>
    <w:p w:rsidR="007649AE" w:rsidRPr="00DB07B0" w:rsidRDefault="004B4EB7" w:rsidP="0096110B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>Συμπληρωματική Στήριξη του Αναδιανεμητικού Εισοδήματος για τη Βιωσιμότητα- Δεκέμβριος 2023 →161.967.087,95€ σε 338.887 δικαιούχους.</w:t>
      </w:r>
    </w:p>
    <w:p w:rsidR="007649AE" w:rsidRPr="00DB07B0" w:rsidRDefault="004B4EB7" w:rsidP="0096110B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>Ενίσχυση Γεωργών Νεαρής Ηλικίας- Δεκέμβριος 2023 → 23.314.053,78€ σε 49.239 δικαιούχους.</w:t>
      </w:r>
    </w:p>
    <w:p w:rsidR="007649AE" w:rsidRPr="00DB07B0" w:rsidRDefault="004B4EB7" w:rsidP="0096110B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>Συνδεδεμένες Ενισχύσεις – Απρίλ</w:t>
      </w: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>ιος 2024 → 191.979.285,73€ σε 171.857 δικαιούχους.</w:t>
      </w:r>
    </w:p>
    <w:p w:rsidR="007649AE" w:rsidRPr="00DB07B0" w:rsidRDefault="004B4EB7" w:rsidP="0096110B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>Ειδική ενίσχυση Βάμβακος -Απρίλιος 2024 → 163.368.320,00€ σε 37.960 δικαιούχους.</w:t>
      </w:r>
    </w:p>
    <w:p w:rsidR="007649AE" w:rsidRPr="00DB07B0" w:rsidRDefault="004B4EB7" w:rsidP="0096110B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lastRenderedPageBreak/>
        <w:t>Οικολογικά Σχήματα – Απρίλιος 2024→ 398.483.010,89€ σε 551.717 δικαιούχους.</w:t>
      </w:r>
    </w:p>
    <w:p w:rsidR="007649AE" w:rsidRPr="00DB07B0" w:rsidRDefault="004B4EB7" w:rsidP="0096110B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>Εκκαθάριση 01 Ιουλίου 2024 →91.696.644,14€ σε 48</w:t>
      </w: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7.208 δικαιούχους. </w:t>
      </w:r>
    </w:p>
    <w:p w:rsidR="007649AE" w:rsidRPr="00DB07B0" w:rsidRDefault="004B4EB7" w:rsidP="0096110B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>Τελική εκκαθάριση 15 Οκτωβρίου 2024 → 14.118.745,51 σε  54.430</w:t>
      </w:r>
      <w:r w:rsidR="00DB07B0"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δικαιούχους. </w:t>
      </w:r>
    </w:p>
    <w:p w:rsidR="007649AE" w:rsidRPr="00DB07B0" w:rsidRDefault="004B4EB7" w:rsidP="0096110B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</w:pPr>
      <w:r w:rsidRPr="00DB07B0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ΣΥΝΟΛΙΚΑ ΓΙΑ ΤΟΝ ΠΥΛΩΝΑ Ι</w:t>
      </w:r>
      <w:r w:rsidR="00DB07B0" w:rsidRPr="00DB07B0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,</w:t>
      </w:r>
      <w:r w:rsidRPr="00DB07B0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 xml:space="preserve"> στο έτος 2023 πληρωθήκαν 1.79</w:t>
      </w:r>
      <w:r w:rsidR="00DB07B0" w:rsidRPr="00DB07B0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9</w:t>
      </w:r>
      <w:r w:rsidRPr="00DB07B0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.054.359,98 ευρώ.</w:t>
      </w:r>
    </w:p>
    <w:p w:rsidR="007649AE" w:rsidRPr="00DB07B0" w:rsidRDefault="007649AE" w:rsidP="0096110B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</w:pPr>
    </w:p>
    <w:p w:rsidR="007649AE" w:rsidRPr="00DB07B0" w:rsidRDefault="004B4EB7" w:rsidP="0096110B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</w:pPr>
      <w:r w:rsidRPr="00DB07B0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 xml:space="preserve">Υπενθυμίζεται ότι μέχρι σήμερα οι καταβολές των ενισχύσεων Αγροτικής Ανάπτυξης του </w:t>
      </w:r>
      <w:r w:rsidRPr="00DB07B0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Πυλώνα ΙΙ έχουν ως εξής:</w:t>
      </w:r>
    </w:p>
    <w:p w:rsidR="007649AE" w:rsidRPr="00DB07B0" w:rsidRDefault="004B4EB7" w:rsidP="0096110B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>Προκαταβολή 70% Νοέμβριος 2023 Μέτρο 10 (Αγροπεριβαντολογικά) → 33.184.926,38€ σε 13.863 δικαιούχους.</w:t>
      </w:r>
    </w:p>
    <w:p w:rsidR="007649AE" w:rsidRPr="00DB07B0" w:rsidRDefault="004B4EB7" w:rsidP="0096110B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>Προκαταβολή 70% Νοέμβριος 2023 Μέτρο 11 (Βιολογική γεωργία και κτηνοτροφία) → 140.611.316,51€ σε 53.406 δικαιούχους.</w:t>
      </w:r>
    </w:p>
    <w:p w:rsidR="007649AE" w:rsidRPr="00DB07B0" w:rsidRDefault="004B4EB7" w:rsidP="0096110B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>Αντισταθμιστική ενίσχυση εντός και εκτός ορεινών περιοχών και ειδικών μειονεκτημάτων (Εξισωτική αποζημίωση) Δεκέμβριος 2023 → 234.030.265,23€ σε 396.973 δικαιούχους.</w:t>
      </w:r>
    </w:p>
    <w:p w:rsidR="007649AE" w:rsidRPr="00DB07B0" w:rsidRDefault="004B4EB7" w:rsidP="0096110B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>Μέτρο 10 (Αγροπεριβαντολογικά) Μάιος 2024 → 20.230.458,83€ σε 13.999 δικαιούχους.</w:t>
      </w:r>
    </w:p>
    <w:p w:rsidR="007649AE" w:rsidRPr="00DB07B0" w:rsidRDefault="004B4EB7" w:rsidP="0096110B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>Μέτρο 10</w:t>
      </w: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(Αγροπεριβαντολογικά) Ιούλιος 2024 → 898.677,12€ σε 446 δικαιούχους.</w:t>
      </w:r>
    </w:p>
    <w:p w:rsidR="007649AE" w:rsidRPr="00DB07B0" w:rsidRDefault="004B4EB7" w:rsidP="0096110B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>Μέτρο 11 (Βιολογική γεωργία και κτηνοτροφία) Ιούλιος 2024 → 68.187.713,03€ σε 53.025 δικαιούχους.</w:t>
      </w:r>
    </w:p>
    <w:p w:rsidR="007649AE" w:rsidRPr="00DB07B0" w:rsidRDefault="004B4EB7" w:rsidP="0096110B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>Αντισταθμιστική ενίσχυση εντός και εκτός ορεινών περιοχών και ειδικών μειονεκτημάτων (Εξ</w:t>
      </w: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>ισωτική αποζημίωση) Ιούλιος 2024 → 6.448.672,63€ σε 27.205 δικαιούχους.</w:t>
      </w:r>
    </w:p>
    <w:p w:rsidR="007649AE" w:rsidRPr="00DB07B0" w:rsidRDefault="004B4EB7" w:rsidP="0096110B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DB07B0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Σημειώνουμε ότι, όπως προαναφέρθηκε </w:t>
      </w:r>
      <w:r w:rsidRPr="00DB07B0">
        <w:rPr>
          <w:rFonts w:asciiTheme="minorHAnsi" w:eastAsia="Times New Roman" w:hAnsiTheme="minorHAnsi" w:cstheme="minorHAnsi"/>
          <w:sz w:val="24"/>
          <w:szCs w:val="24"/>
          <w:u w:val="single"/>
          <w:lang w:eastAsia="el-GR"/>
        </w:rPr>
        <w:t>η εκκαθάριση των μέτρων αγροτικής ανάπτυξης έτους 2023, θα πραγματοποιηθεί το πρώτο δεκαήμερο του Νοεμβρίου.</w:t>
      </w:r>
    </w:p>
    <w:p w:rsidR="007649AE" w:rsidRPr="00DB07B0" w:rsidRDefault="007649AE" w:rsidP="0096110B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lang w:eastAsia="el-GR"/>
        </w:rPr>
      </w:pPr>
    </w:p>
    <w:p w:rsidR="007649AE" w:rsidRPr="00DB07B0" w:rsidRDefault="004B4EB7" w:rsidP="0096110B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b/>
          <w:bCs/>
          <w:lang w:eastAsia="el-GR"/>
        </w:rPr>
      </w:pPr>
      <w:r w:rsidRPr="00DB07B0">
        <w:rPr>
          <w:rFonts w:asciiTheme="minorHAnsi" w:eastAsia="Times New Roman" w:hAnsiTheme="minorHAnsi" w:cstheme="minorHAnsi"/>
          <w:b/>
          <w:bCs/>
          <w:lang w:eastAsia="el-GR"/>
        </w:rPr>
        <w:t>ΣΥΝΟΛΙΚΑ ΓΙΑ ΤΟΝ ΠΥΛΩΝΑ ΙΙ</w:t>
      </w:r>
      <w:r w:rsidR="00DB07B0" w:rsidRPr="00DB07B0">
        <w:rPr>
          <w:rFonts w:asciiTheme="minorHAnsi" w:eastAsia="Times New Roman" w:hAnsiTheme="minorHAnsi" w:cstheme="minorHAnsi"/>
          <w:b/>
          <w:bCs/>
          <w:lang w:eastAsia="el-GR"/>
        </w:rPr>
        <w:t>,</w:t>
      </w:r>
      <w:r w:rsidRPr="00DB07B0">
        <w:rPr>
          <w:rFonts w:asciiTheme="minorHAnsi" w:eastAsia="Times New Roman" w:hAnsiTheme="minorHAnsi" w:cstheme="minorHAnsi"/>
          <w:b/>
          <w:bCs/>
          <w:lang w:eastAsia="el-GR"/>
        </w:rPr>
        <w:t xml:space="preserve"> για το έτος 2023 πληρωθήκαν μέχρι σήμερα  503.592.029,73 εκατομμύρια ευρώ.</w:t>
      </w:r>
    </w:p>
    <w:p w:rsidR="007649AE" w:rsidRPr="00DB07B0" w:rsidRDefault="004B4EB7" w:rsidP="0096110B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</w:pPr>
      <w:r w:rsidRPr="00DB07B0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el-GR"/>
        </w:rPr>
        <w:t>Συνολικά</w:t>
      </w:r>
      <w:r w:rsidRPr="00DB07B0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 xml:space="preserve"> για το έτος 2023 και για τους δυο Πυλώνες (εντός ΟΣΔΕ ενισχύσεις έτους αιτήσεων 2023) καταβλήθηκαν μέχρι τώρα </w:t>
      </w:r>
      <w:r w:rsidRPr="00DB07B0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el-GR"/>
        </w:rPr>
        <w:t>2.302.646.379,80 ευρώ</w:t>
      </w:r>
      <w:r w:rsidRPr="00DB07B0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. Αναμένετ</w:t>
      </w:r>
      <w:r w:rsidR="0096110B" w:rsidRPr="00DB07B0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αι</w:t>
      </w:r>
      <w:r w:rsidRPr="00DB07B0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 xml:space="preserve"> στο ποσό αυτό να προστεθούν</w:t>
      </w:r>
      <w:r w:rsidRPr="00DB07B0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 xml:space="preserve"> τα ποσά των εκκαθαρίσεων των αγροπεριβαντολογικών μέτρων και της βιολογικής γεωργίας και κτηνοτροφίας που θα καταβληθούν τον Νοέμβριο.</w:t>
      </w:r>
    </w:p>
    <w:sectPr w:rsidR="007649AE" w:rsidRPr="00DB07B0" w:rsidSect="00F87D22">
      <w:headerReference w:type="default" r:id="rId7"/>
      <w:pgSz w:w="11906" w:h="16838"/>
      <w:pgMar w:top="284" w:right="1416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EB7" w:rsidRDefault="004B4EB7">
      <w:pPr>
        <w:spacing w:after="0" w:line="240" w:lineRule="auto"/>
      </w:pPr>
      <w:r>
        <w:separator/>
      </w:r>
    </w:p>
  </w:endnote>
  <w:endnote w:type="continuationSeparator" w:id="0">
    <w:p w:rsidR="004B4EB7" w:rsidRDefault="004B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EB7" w:rsidRDefault="004B4EB7">
      <w:pPr>
        <w:spacing w:after="0" w:line="240" w:lineRule="auto"/>
      </w:pPr>
      <w:r>
        <w:separator/>
      </w:r>
    </w:p>
  </w:footnote>
  <w:footnote w:type="continuationSeparator" w:id="0">
    <w:p w:rsidR="004B4EB7" w:rsidRDefault="004B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9AE" w:rsidRDefault="004B4EB7">
    <w:pPr>
      <w:pStyle w:val="a4"/>
      <w:ind w:left="-142"/>
    </w:pPr>
    <w:r>
      <w:rPr>
        <w:b/>
        <w:noProof/>
        <w:lang w:eastAsia="el-GR"/>
      </w:rPr>
      <w:drawing>
        <wp:inline distT="0" distB="0" distL="0" distR="0">
          <wp:extent cx="5591175" cy="909320"/>
          <wp:effectExtent l="0" t="0" r="9525" b="5080"/>
          <wp:docPr id="4097" name="Εικόνα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591175" cy="9093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19A9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3A6EE4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E0F25"/>
    <w:multiLevelType w:val="hybridMultilevel"/>
    <w:tmpl w:val="110AF4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9AE"/>
    <w:rsid w:val="004B4EB7"/>
    <w:rsid w:val="007649AE"/>
    <w:rsid w:val="008927DF"/>
    <w:rsid w:val="0096110B"/>
    <w:rsid w:val="00B86D75"/>
    <w:rsid w:val="00DB07B0"/>
    <w:rsid w:val="00F829CA"/>
    <w:rsid w:val="00F87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D22"/>
    <w:pPr>
      <w:ind w:left="720"/>
      <w:contextualSpacing/>
    </w:pPr>
  </w:style>
  <w:style w:type="paragraph" w:styleId="a4">
    <w:name w:val="header"/>
    <w:basedOn w:val="a"/>
    <w:link w:val="Char"/>
    <w:uiPriority w:val="99"/>
    <w:rsid w:val="00F87D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87D22"/>
  </w:style>
  <w:style w:type="paragraph" w:styleId="a5">
    <w:name w:val="footer"/>
    <w:basedOn w:val="a"/>
    <w:link w:val="Char0"/>
    <w:uiPriority w:val="99"/>
    <w:rsid w:val="00F87D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87D22"/>
  </w:style>
  <w:style w:type="character" w:styleId="-">
    <w:name w:val="Hyperlink"/>
    <w:basedOn w:val="a0"/>
    <w:uiPriority w:val="99"/>
    <w:rsid w:val="00F87D22"/>
    <w:rPr>
      <w:color w:val="0563C1"/>
      <w:u w:val="single"/>
    </w:rPr>
  </w:style>
  <w:style w:type="character" w:customStyle="1" w:styleId="1">
    <w:name w:val="Ανεπίλυτη αναφορά1"/>
    <w:basedOn w:val="a0"/>
    <w:uiPriority w:val="99"/>
    <w:rsid w:val="00F87D2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rsid w:val="00F8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sid w:val="00F87D22"/>
    <w:rPr>
      <w:b/>
      <w:bCs/>
    </w:rPr>
  </w:style>
  <w:style w:type="table" w:styleId="a7">
    <w:name w:val="Table Grid"/>
    <w:basedOn w:val="a1"/>
    <w:uiPriority w:val="39"/>
    <w:rsid w:val="00F87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B8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B86D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OPEKEPE06 OPEKEPE06</dc:creator>
  <cp:lastModifiedBy>pressoffice</cp:lastModifiedBy>
  <cp:revision>2</cp:revision>
  <cp:lastPrinted>2024-09-30T11:04:00Z</cp:lastPrinted>
  <dcterms:created xsi:type="dcterms:W3CDTF">2024-10-17T13:31:00Z</dcterms:created>
  <dcterms:modified xsi:type="dcterms:W3CDTF">2024-10-17T13:31:00Z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1d3b16706347424aabceae1d2d0318d2</vt:lpwstr>
  </property>
</Properties>
</file>